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3897"/>
        <w:gridCol w:w="619"/>
        <w:gridCol w:w="4778"/>
      </w:tblGrid>
      <w:tr w:rsidR="00473B87" w:rsidRPr="00473B87" w:rsidTr="00CE5AB0">
        <w:trPr>
          <w:cantSplit/>
          <w:trHeight w:val="1005"/>
        </w:trPr>
        <w:tc>
          <w:tcPr>
            <w:tcW w:w="3897" w:type="dxa"/>
          </w:tcPr>
          <w:p w:rsidR="00473B87" w:rsidRPr="00473B87" w:rsidRDefault="00EE410B" w:rsidP="004264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3B87" w:rsidRPr="00473B87">
              <w:rPr>
                <w:rFonts w:ascii="Times New Roman" w:hAnsi="Times New Roman"/>
                <w:bCs/>
                <w:sz w:val="28"/>
                <w:szCs w:val="28"/>
              </w:rPr>
              <w:t xml:space="preserve">IN THE NATIONAL </w:t>
            </w:r>
            <w:r w:rsidR="00454DE3">
              <w:rPr>
                <w:rFonts w:ascii="Times New Roman" w:hAnsi="Times New Roman"/>
                <w:bCs/>
                <w:sz w:val="28"/>
                <w:szCs w:val="28"/>
              </w:rPr>
              <w:t xml:space="preserve">COURT </w:t>
            </w:r>
            <w:r w:rsidR="00473B87" w:rsidRPr="00473B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3B87">
              <w:rPr>
                <w:rFonts w:ascii="Times New Roman" w:hAnsi="Times New Roman"/>
                <w:bCs/>
                <w:sz w:val="28"/>
                <w:szCs w:val="28"/>
              </w:rPr>
              <w:t xml:space="preserve">OF JUSTICE AT </w:t>
            </w:r>
            <w:r w:rsidR="00426404">
              <w:rPr>
                <w:rFonts w:ascii="Times New Roman" w:hAnsi="Times New Roman"/>
                <w:bCs/>
                <w:sz w:val="28"/>
                <w:szCs w:val="28"/>
              </w:rPr>
              <w:t>.......,,,,,,,,,,,,,</w:t>
            </w:r>
            <w:r w:rsidR="00426404" w:rsidRPr="00D976E1">
              <w:rPr>
                <w:rStyle w:val="FootnoteReference"/>
                <w:rFonts w:ascii="Times New Roman" w:hAnsi="Times New Roman"/>
                <w:bCs/>
                <w:sz w:val="22"/>
              </w:rPr>
              <w:footnoteReference w:id="1"/>
            </w:r>
            <w:r w:rsidR="00454DE3" w:rsidRPr="00D976E1">
              <w:rPr>
                <w:rFonts w:ascii="Times New Roman" w:hAnsi="Times New Roman"/>
                <w:bCs/>
              </w:rPr>
              <w:t xml:space="preserve"> </w:t>
            </w:r>
            <w:r w:rsidR="00473B87" w:rsidRPr="00473B87">
              <w:rPr>
                <w:rFonts w:ascii="Times New Roman" w:hAnsi="Times New Roman"/>
                <w:bCs/>
                <w:sz w:val="28"/>
                <w:szCs w:val="28"/>
              </w:rPr>
              <w:t xml:space="preserve"> PAPUA NEW GUINEA</w:t>
            </w:r>
          </w:p>
        </w:tc>
        <w:tc>
          <w:tcPr>
            <w:tcW w:w="619" w:type="dxa"/>
          </w:tcPr>
          <w:p w:rsidR="00473B87" w:rsidRPr="00473B87" w:rsidRDefault="00473B87" w:rsidP="00473B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br/>
              <w:t>)</w:t>
            </w: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br/>
              <w:t>)</w:t>
            </w:r>
          </w:p>
        </w:tc>
        <w:tc>
          <w:tcPr>
            <w:tcW w:w="4778" w:type="dxa"/>
          </w:tcPr>
          <w:p w:rsidR="00473B87" w:rsidRPr="00473B87" w:rsidRDefault="00473B87" w:rsidP="00473B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B87">
              <w:rPr>
                <w:rFonts w:ascii="Times New Roman" w:hAnsi="Times New Roman"/>
                <w:b/>
                <w:bCs/>
                <w:sz w:val="28"/>
                <w:szCs w:val="28"/>
              </w:rPr>
              <w:t>W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/O</w:t>
            </w:r>
            <w:r w:rsidRPr="00473B87">
              <w:rPr>
                <w:rFonts w:ascii="Times New Roman" w:hAnsi="Times New Roman"/>
                <w:b/>
                <w:bCs/>
                <w:sz w:val="28"/>
                <w:szCs w:val="28"/>
              </w:rPr>
              <w:t>S No. …… of 20</w:t>
            </w:r>
            <w:proofErr w:type="gramStart"/>
            <w:r w:rsidRPr="00473B87">
              <w:rPr>
                <w:rFonts w:ascii="Times New Roman" w:hAnsi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D976E1">
              <w:rPr>
                <w:rStyle w:val="FootnoteReference"/>
                <w:rFonts w:ascii="Times New Roman" w:hAnsi="Times New Roman"/>
                <w:b/>
                <w:bCs/>
                <w:sz w:val="22"/>
              </w:rPr>
              <w:footnoteReference w:id="2"/>
            </w:r>
          </w:p>
        </w:tc>
      </w:tr>
      <w:tr w:rsidR="00473B87" w:rsidRPr="00473B87" w:rsidTr="00CE5AB0">
        <w:trPr>
          <w:cantSplit/>
          <w:trHeight w:val="7383"/>
        </w:trPr>
        <w:tc>
          <w:tcPr>
            <w:tcW w:w="3897" w:type="dxa"/>
          </w:tcPr>
          <w:p w:rsidR="00473B87" w:rsidRPr="00473B87" w:rsidRDefault="00473B87" w:rsidP="00473B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:rsidR="00473B87" w:rsidRPr="00473B87" w:rsidRDefault="00473B87" w:rsidP="00473B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78" w:type="dxa"/>
          </w:tcPr>
          <w:p w:rsidR="00454DE3" w:rsidRPr="00454DE3" w:rsidRDefault="00454DE3" w:rsidP="00473B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DE3">
              <w:rPr>
                <w:rFonts w:ascii="Times New Roman" w:hAnsi="Times New Roman"/>
                <w:bCs/>
                <w:sz w:val="28"/>
                <w:szCs w:val="28"/>
              </w:rPr>
              <w:t>BETWEEN</w:t>
            </w:r>
          </w:p>
          <w:p w:rsidR="00473B87" w:rsidRPr="00454DE3" w:rsidRDefault="00454DE3" w:rsidP="00473B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[Insert</w:t>
            </w:r>
            <w:r w:rsidRPr="00D976E1">
              <w:rPr>
                <w:rFonts w:ascii="Times New Roman" w:hAnsi="Times New Roman"/>
                <w:b/>
                <w:bCs/>
              </w:rPr>
              <w:t>]</w:t>
            </w:r>
            <w:r w:rsidR="00D976E1" w:rsidRPr="00D976E1">
              <w:rPr>
                <w:rFonts w:ascii="Times New Roman" w:hAnsi="Times New Roman"/>
                <w:b/>
                <w:bCs/>
              </w:rPr>
              <w:t xml:space="preserve"> </w:t>
            </w:r>
            <w:r w:rsidR="00131652" w:rsidRPr="00D976E1">
              <w:rPr>
                <w:rStyle w:val="FootnoteReference"/>
                <w:rFonts w:ascii="Times New Roman" w:hAnsi="Times New Roman"/>
                <w:b/>
                <w:bCs/>
                <w:sz w:val="22"/>
              </w:rPr>
              <w:footnoteReference w:id="3"/>
            </w:r>
          </w:p>
          <w:p w:rsidR="00473B87" w:rsidRPr="00473B87" w:rsidRDefault="00473B87" w:rsidP="00454DE3">
            <w:pPr>
              <w:ind w:left="1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>First Plaintiff</w:t>
            </w:r>
          </w:p>
          <w:p w:rsidR="00473B87" w:rsidRPr="00473B87" w:rsidRDefault="00473B87" w:rsidP="00473B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r w:rsidR="00454DE3">
              <w:rPr>
                <w:rFonts w:ascii="Times New Roman" w:hAnsi="Times New Roman"/>
                <w:bCs/>
                <w:sz w:val="28"/>
                <w:szCs w:val="28"/>
              </w:rPr>
              <w:t>ND</w:t>
            </w: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454DE3" w:rsidRPr="00454DE3" w:rsidRDefault="00454DE3" w:rsidP="00454D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[Insert]</w:t>
            </w:r>
          </w:p>
          <w:p w:rsidR="00473B87" w:rsidRPr="00473B87" w:rsidRDefault="00473B87" w:rsidP="00454DE3">
            <w:pPr>
              <w:ind w:left="1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 xml:space="preserve">Second Plaintiff </w:t>
            </w:r>
          </w:p>
          <w:p w:rsidR="00473B87" w:rsidRPr="00473B87" w:rsidRDefault="00473B87" w:rsidP="00473B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r w:rsidR="00454DE3">
              <w:rPr>
                <w:rFonts w:ascii="Times New Roman" w:hAnsi="Times New Roman"/>
                <w:bCs/>
                <w:sz w:val="28"/>
                <w:szCs w:val="28"/>
              </w:rPr>
              <w:t>ND</w:t>
            </w: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454DE3" w:rsidRPr="00454DE3" w:rsidRDefault="00454DE3" w:rsidP="00454D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[Insert]</w:t>
            </w:r>
          </w:p>
          <w:p w:rsidR="00473B87" w:rsidRPr="00473B87" w:rsidRDefault="00473B87" w:rsidP="00454DE3">
            <w:pPr>
              <w:ind w:left="1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 xml:space="preserve">First Defendant </w:t>
            </w:r>
          </w:p>
          <w:p w:rsidR="00473B87" w:rsidRPr="00473B87" w:rsidRDefault="00473B87" w:rsidP="00473B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r w:rsidR="00454DE3">
              <w:rPr>
                <w:rFonts w:ascii="Times New Roman" w:hAnsi="Times New Roman"/>
                <w:bCs/>
                <w:sz w:val="28"/>
                <w:szCs w:val="28"/>
              </w:rPr>
              <w:t>ND</w:t>
            </w: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454DE3" w:rsidRPr="00454DE3" w:rsidRDefault="00454DE3" w:rsidP="00454D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[Insert]</w:t>
            </w:r>
          </w:p>
          <w:p w:rsidR="00473B87" w:rsidRPr="00473B87" w:rsidRDefault="00473B87" w:rsidP="00454DE3">
            <w:pPr>
              <w:ind w:left="1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B87">
              <w:rPr>
                <w:rFonts w:ascii="Times New Roman" w:hAnsi="Times New Roman"/>
                <w:bCs/>
                <w:sz w:val="28"/>
                <w:szCs w:val="28"/>
              </w:rPr>
              <w:t>Second Defendant</w:t>
            </w:r>
          </w:p>
          <w:p w:rsidR="00473B87" w:rsidRPr="00CE5AB0" w:rsidRDefault="00473B87" w:rsidP="00473B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4DE3" w:rsidRPr="00473B87" w:rsidTr="00CE5AB0">
        <w:trPr>
          <w:cantSplit/>
          <w:trHeight w:val="445"/>
        </w:trPr>
        <w:tc>
          <w:tcPr>
            <w:tcW w:w="3897" w:type="dxa"/>
          </w:tcPr>
          <w:p w:rsidR="00454DE3" w:rsidRPr="00473B87" w:rsidRDefault="00454DE3" w:rsidP="00CE5A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:rsidR="00454DE3" w:rsidRPr="00473B87" w:rsidRDefault="00454DE3" w:rsidP="00473B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78" w:type="dxa"/>
          </w:tcPr>
          <w:p w:rsidR="00454DE3" w:rsidRPr="00454DE3" w:rsidRDefault="00CE5AB0" w:rsidP="00473B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5AB0">
              <w:rPr>
                <w:rFonts w:ascii="Times New Roman" w:hAnsi="Times New Roman"/>
                <w:b/>
                <w:bCs/>
                <w:sz w:val="28"/>
                <w:szCs w:val="28"/>
              </w:rPr>
              <w:t>FORM 3</w:t>
            </w:r>
          </w:p>
        </w:tc>
      </w:tr>
    </w:tbl>
    <w:p w:rsidR="00473B87" w:rsidRPr="00555480" w:rsidRDefault="0071512D" w:rsidP="00CE5AB0">
      <w:pPr>
        <w:ind w:right="-188"/>
        <w:jc w:val="center"/>
        <w:rPr>
          <w:rFonts w:ascii="Times New Roman" w:hAnsi="Times New Roman"/>
          <w:b/>
          <w:bCs/>
          <w:sz w:val="36"/>
          <w:szCs w:val="36"/>
        </w:rPr>
      </w:pPr>
      <w:r w:rsidRPr="00555480">
        <w:rPr>
          <w:rFonts w:ascii="Times New Roman" w:hAnsi="Times New Roman"/>
          <w:b/>
          <w:bCs/>
          <w:sz w:val="36"/>
          <w:szCs w:val="36"/>
        </w:rPr>
        <w:t>MEDIATION</w:t>
      </w:r>
      <w:r w:rsidR="00131652" w:rsidRPr="00555480">
        <w:rPr>
          <w:rFonts w:ascii="Times New Roman" w:hAnsi="Times New Roman"/>
          <w:b/>
          <w:bCs/>
          <w:sz w:val="36"/>
          <w:szCs w:val="36"/>
        </w:rPr>
        <w:t xml:space="preserve"> ORDERS</w:t>
      </w:r>
    </w:p>
    <w:p w:rsidR="00473B87" w:rsidRPr="00473B87" w:rsidRDefault="00555480" w:rsidP="00473B8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COURT ORDERS</w:t>
      </w:r>
      <w:r w:rsidR="00D976E1">
        <w:rPr>
          <w:rFonts w:ascii="Times New Roman" w:hAnsi="Times New Roman"/>
          <w:bCs/>
          <w:sz w:val="28"/>
          <w:szCs w:val="28"/>
        </w:rPr>
        <w:t xml:space="preserve"> </w:t>
      </w:r>
      <w:r w:rsidR="00A50878" w:rsidRPr="00D976E1">
        <w:rPr>
          <w:rStyle w:val="FootnoteReference"/>
          <w:rFonts w:ascii="Times New Roman" w:hAnsi="Times New Roman"/>
          <w:bCs/>
          <w:sz w:val="22"/>
        </w:rPr>
        <w:footnoteReference w:id="4"/>
      </w:r>
      <w:r w:rsidR="00A50878">
        <w:rPr>
          <w:rFonts w:ascii="Times New Roman" w:hAnsi="Times New Roman"/>
          <w:bCs/>
          <w:sz w:val="28"/>
          <w:szCs w:val="28"/>
        </w:rPr>
        <w:t xml:space="preserve"> </w:t>
      </w:r>
      <w:r w:rsidR="00473B87">
        <w:rPr>
          <w:rFonts w:ascii="Times New Roman" w:hAnsi="Times New Roman"/>
          <w:bCs/>
          <w:sz w:val="28"/>
          <w:szCs w:val="28"/>
        </w:rPr>
        <w:t>THAT</w:t>
      </w:r>
      <w:r w:rsidR="00473B87" w:rsidRPr="00473B87">
        <w:rPr>
          <w:rFonts w:ascii="Times New Roman" w:hAnsi="Times New Roman"/>
          <w:bCs/>
          <w:sz w:val="28"/>
          <w:szCs w:val="28"/>
        </w:rPr>
        <w:t>:</w:t>
      </w:r>
    </w:p>
    <w:p w:rsidR="00821708" w:rsidRDefault="00473B87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 w:rsidRPr="00473B87">
        <w:rPr>
          <w:rFonts w:ascii="Times New Roman" w:hAnsi="Times New Roman"/>
          <w:bCs/>
          <w:sz w:val="28"/>
          <w:szCs w:val="28"/>
        </w:rPr>
        <w:t>Pursuant to Rule 4(2</w:t>
      </w:r>
      <w:proofErr w:type="gramStart"/>
      <w:r w:rsidRPr="00473B87">
        <w:rPr>
          <w:rFonts w:ascii="Times New Roman" w:hAnsi="Times New Roman"/>
          <w:bCs/>
          <w:sz w:val="28"/>
          <w:szCs w:val="28"/>
        </w:rPr>
        <w:t>)(</w:t>
      </w:r>
      <w:proofErr w:type="gramEnd"/>
      <w:r w:rsidRPr="00473B87">
        <w:rPr>
          <w:rFonts w:ascii="Times New Roman" w:hAnsi="Times New Roman"/>
          <w:bCs/>
          <w:sz w:val="28"/>
          <w:szCs w:val="28"/>
        </w:rPr>
        <w:t xml:space="preserve">c) and Rule 5(2) of the </w:t>
      </w:r>
      <w:r w:rsidRPr="00473B87">
        <w:rPr>
          <w:rFonts w:ascii="Times New Roman" w:hAnsi="Times New Roman"/>
          <w:bCs/>
          <w:i/>
          <w:sz w:val="28"/>
          <w:szCs w:val="28"/>
        </w:rPr>
        <w:t>ADR Rules</w:t>
      </w:r>
      <w:r w:rsidR="00131652">
        <w:rPr>
          <w:rFonts w:ascii="Times New Roman" w:hAnsi="Times New Roman"/>
          <w:bCs/>
          <w:sz w:val="28"/>
          <w:szCs w:val="28"/>
        </w:rPr>
        <w:t xml:space="preserve"> thi</w:t>
      </w:r>
      <w:r w:rsidR="00A50878">
        <w:rPr>
          <w:rFonts w:ascii="Times New Roman" w:hAnsi="Times New Roman"/>
          <w:bCs/>
          <w:sz w:val="28"/>
          <w:szCs w:val="28"/>
        </w:rPr>
        <w:t xml:space="preserve">s </w:t>
      </w:r>
      <w:r w:rsidR="00131652">
        <w:rPr>
          <w:rFonts w:ascii="Times New Roman" w:hAnsi="Times New Roman"/>
          <w:bCs/>
          <w:sz w:val="28"/>
          <w:szCs w:val="28"/>
        </w:rPr>
        <w:t xml:space="preserve"> proceeding</w:t>
      </w:r>
      <w:r w:rsidRPr="00473B87">
        <w:rPr>
          <w:rFonts w:ascii="Times New Roman" w:hAnsi="Times New Roman"/>
          <w:bCs/>
          <w:sz w:val="28"/>
          <w:szCs w:val="28"/>
        </w:rPr>
        <w:t xml:space="preserve"> </w:t>
      </w:r>
      <w:r w:rsidR="00131652">
        <w:rPr>
          <w:rFonts w:ascii="Times New Roman" w:hAnsi="Times New Roman"/>
          <w:bCs/>
          <w:sz w:val="28"/>
          <w:szCs w:val="28"/>
        </w:rPr>
        <w:t xml:space="preserve">is </w:t>
      </w:r>
      <w:r w:rsidRPr="00473B87">
        <w:rPr>
          <w:rFonts w:ascii="Times New Roman" w:hAnsi="Times New Roman"/>
          <w:bCs/>
          <w:sz w:val="28"/>
          <w:szCs w:val="28"/>
        </w:rPr>
        <w:t>ordered  and referred to mediation by an accredited mediator</w:t>
      </w:r>
      <w:r w:rsidR="00821708">
        <w:rPr>
          <w:rFonts w:ascii="Times New Roman" w:hAnsi="Times New Roman"/>
          <w:bCs/>
          <w:sz w:val="28"/>
          <w:szCs w:val="28"/>
        </w:rPr>
        <w:t>.</w:t>
      </w:r>
    </w:p>
    <w:p w:rsidR="00555480" w:rsidRDefault="00555480" w:rsidP="00555480">
      <w:pPr>
        <w:ind w:left="851"/>
        <w:rPr>
          <w:rFonts w:ascii="Times New Roman" w:hAnsi="Times New Roman"/>
          <w:bCs/>
          <w:sz w:val="28"/>
          <w:szCs w:val="28"/>
        </w:rPr>
      </w:pPr>
    </w:p>
    <w:p w:rsidR="00A50878" w:rsidRDefault="00A50878" w:rsidP="00433D4B">
      <w:pPr>
        <w:pStyle w:val="level1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 w:rsidRPr="003B7474">
        <w:rPr>
          <w:rFonts w:ascii="Times New Roman" w:hAnsi="Times New Roman"/>
          <w:bCs/>
          <w:sz w:val="28"/>
          <w:szCs w:val="28"/>
          <w:lang w:val="en-GB"/>
        </w:rPr>
        <w:lastRenderedPageBreak/>
        <w:t xml:space="preserve">The </w:t>
      </w:r>
      <w:r w:rsidR="00117A22">
        <w:rPr>
          <w:rFonts w:ascii="Times New Roman" w:hAnsi="Times New Roman"/>
          <w:bCs/>
          <w:sz w:val="28"/>
          <w:szCs w:val="28"/>
          <w:lang w:val="en-GB"/>
        </w:rPr>
        <w:t xml:space="preserve">Parties shall attend </w:t>
      </w:r>
      <w:r w:rsidRPr="003B7474">
        <w:rPr>
          <w:rFonts w:ascii="Times New Roman" w:hAnsi="Times New Roman"/>
          <w:bCs/>
          <w:sz w:val="28"/>
          <w:szCs w:val="28"/>
          <w:lang w:val="en-GB"/>
        </w:rPr>
        <w:t xml:space="preserve">mediation is for the </w:t>
      </w:r>
      <w:r w:rsidR="00117A22">
        <w:rPr>
          <w:rFonts w:ascii="Times New Roman" w:hAnsi="Times New Roman"/>
          <w:bCs/>
          <w:sz w:val="28"/>
          <w:szCs w:val="28"/>
          <w:lang w:val="en-GB"/>
        </w:rPr>
        <w:t xml:space="preserve">purpose of making </w:t>
      </w:r>
      <w:r w:rsidRPr="003B7474">
        <w:rPr>
          <w:rFonts w:ascii="Times New Roman" w:hAnsi="Times New Roman"/>
          <w:bCs/>
          <w:sz w:val="28"/>
          <w:szCs w:val="28"/>
          <w:lang w:val="en-GB"/>
        </w:rPr>
        <w:t>genuine and good faith attempts to:</w:t>
      </w:r>
    </w:p>
    <w:p w:rsidR="00A50878" w:rsidRDefault="00A50878" w:rsidP="005A413B">
      <w:pPr>
        <w:pStyle w:val="level2"/>
        <w:numPr>
          <w:ilvl w:val="1"/>
          <w:numId w:val="2"/>
        </w:numPr>
        <w:tabs>
          <w:tab w:val="clear" w:pos="1440"/>
        </w:tabs>
        <w:ind w:hanging="589"/>
        <w:rPr>
          <w:rFonts w:ascii="Times New Roman" w:hAnsi="Times New Roman"/>
          <w:bCs/>
          <w:sz w:val="28"/>
          <w:szCs w:val="28"/>
          <w:lang w:val="en-GB"/>
        </w:rPr>
      </w:pPr>
      <w:r w:rsidRPr="003B7474">
        <w:rPr>
          <w:rFonts w:ascii="Times New Roman" w:hAnsi="Times New Roman"/>
          <w:bCs/>
          <w:sz w:val="28"/>
          <w:szCs w:val="28"/>
          <w:lang w:val="en-GB"/>
        </w:rPr>
        <w:t>resolve al</w:t>
      </w:r>
      <w:r w:rsidR="00131652">
        <w:rPr>
          <w:rFonts w:ascii="Times New Roman" w:hAnsi="Times New Roman"/>
          <w:bCs/>
          <w:sz w:val="28"/>
          <w:szCs w:val="28"/>
          <w:lang w:val="en-GB"/>
        </w:rPr>
        <w:t>l or any part of the proceeding</w:t>
      </w:r>
      <w:r w:rsidR="005A413B">
        <w:rPr>
          <w:rFonts w:ascii="Times New Roman" w:hAnsi="Times New Roman"/>
          <w:bCs/>
          <w:sz w:val="28"/>
          <w:szCs w:val="28"/>
          <w:lang w:val="en-GB"/>
        </w:rPr>
        <w:t>; or</w:t>
      </w:r>
    </w:p>
    <w:p w:rsidR="00A50878" w:rsidRDefault="00A50878" w:rsidP="005A413B">
      <w:pPr>
        <w:pStyle w:val="level2"/>
        <w:numPr>
          <w:ilvl w:val="1"/>
          <w:numId w:val="2"/>
        </w:numPr>
        <w:tabs>
          <w:tab w:val="clear" w:pos="1440"/>
        </w:tabs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failing settlement, identify and limit the real and merit</w:t>
      </w:r>
      <w:r w:rsidR="00131652">
        <w:rPr>
          <w:rFonts w:ascii="Times New Roman" w:hAnsi="Times New Roman"/>
          <w:bCs/>
          <w:sz w:val="28"/>
          <w:szCs w:val="28"/>
          <w:lang w:val="en-GB"/>
        </w:rPr>
        <w:t>orious issues in the proceeding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that warrant judicial consideration and determination; and</w:t>
      </w:r>
      <w:r w:rsidR="00131652">
        <w:rPr>
          <w:rFonts w:ascii="Times New Roman" w:hAnsi="Times New Roman"/>
          <w:bCs/>
          <w:sz w:val="28"/>
          <w:szCs w:val="28"/>
          <w:lang w:val="en-GB"/>
        </w:rPr>
        <w:t>/</w:t>
      </w:r>
      <w:r w:rsidR="005A413B">
        <w:rPr>
          <w:rFonts w:ascii="Times New Roman" w:hAnsi="Times New Roman"/>
          <w:bCs/>
          <w:sz w:val="28"/>
          <w:szCs w:val="28"/>
          <w:lang w:val="en-GB"/>
        </w:rPr>
        <w:t>or</w:t>
      </w:r>
    </w:p>
    <w:p w:rsidR="00A50878" w:rsidRDefault="00A50878" w:rsidP="005A413B">
      <w:pPr>
        <w:pStyle w:val="level2"/>
        <w:numPr>
          <w:ilvl w:val="1"/>
          <w:numId w:val="2"/>
        </w:numPr>
        <w:tabs>
          <w:tab w:val="clear" w:pos="1440"/>
        </w:tabs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GB"/>
        </w:rPr>
        <w:t>enable</w:t>
      </w:r>
      <w:proofErr w:type="gramEnd"/>
      <w:r>
        <w:rPr>
          <w:rFonts w:ascii="Times New Roman" w:hAnsi="Times New Roman"/>
          <w:bCs/>
          <w:sz w:val="28"/>
          <w:szCs w:val="28"/>
          <w:lang w:val="en-GB"/>
        </w:rPr>
        <w:t xml:space="preserve"> the parties to reach consensus on the conduct of litigation.</w:t>
      </w:r>
    </w:p>
    <w:p w:rsidR="00A50878" w:rsidRPr="003B7474" w:rsidRDefault="00A50878" w:rsidP="00433D4B">
      <w:pPr>
        <w:pStyle w:val="level2"/>
        <w:numPr>
          <w:ilvl w:val="0"/>
          <w:numId w:val="0"/>
        </w:numPr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</w:p>
    <w:p w:rsidR="00433D4B" w:rsidRDefault="00433D4B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As provided by Rule 5 (5) of the ADR Rules, these orders for mediation shall not operate as a stay of the proceeding.</w:t>
      </w:r>
    </w:p>
    <w:p w:rsidR="006C4344" w:rsidRDefault="00131652" w:rsidP="00195EA3">
      <w:pPr>
        <w:numPr>
          <w:ilvl w:val="0"/>
          <w:numId w:val="2"/>
        </w:numPr>
        <w:tabs>
          <w:tab w:val="clear" w:pos="720"/>
        </w:tabs>
        <w:ind w:left="851" w:right="-188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Court orders that the mediation shall be conduct by </w:t>
      </w:r>
      <w:r w:rsidRPr="00131652">
        <w:rPr>
          <w:rFonts w:ascii="Times New Roman" w:hAnsi="Times New Roman"/>
          <w:b/>
          <w:bCs/>
          <w:sz w:val="28"/>
          <w:szCs w:val="28"/>
        </w:rPr>
        <w:t>[Insert name of mediator]</w:t>
      </w:r>
      <w:r w:rsidR="00195E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4A91" w:rsidRPr="00195EA3">
        <w:rPr>
          <w:rStyle w:val="FootnoteReference"/>
          <w:rFonts w:ascii="Times New Roman" w:hAnsi="Times New Roman"/>
          <w:b/>
          <w:bCs/>
          <w:sz w:val="22"/>
        </w:rPr>
        <w:footnoteReference w:id="5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C5447">
        <w:rPr>
          <w:rFonts w:ascii="Times New Roman" w:hAnsi="Times New Roman"/>
          <w:bCs/>
          <w:sz w:val="28"/>
          <w:szCs w:val="28"/>
        </w:rPr>
        <w:t>(int</w:t>
      </w:r>
      <w:r w:rsidR="00CB4A91">
        <w:rPr>
          <w:rFonts w:ascii="Times New Roman" w:hAnsi="Times New Roman"/>
          <w:bCs/>
          <w:sz w:val="28"/>
          <w:szCs w:val="28"/>
        </w:rPr>
        <w:t>ernal/external</w:t>
      </w:r>
      <w:r w:rsidR="00CC5447">
        <w:rPr>
          <w:rFonts w:ascii="Times New Roman" w:hAnsi="Times New Roman"/>
          <w:bCs/>
          <w:sz w:val="28"/>
          <w:szCs w:val="28"/>
        </w:rPr>
        <w:t>)</w:t>
      </w:r>
      <w:r w:rsidR="00195EA3">
        <w:rPr>
          <w:rFonts w:ascii="Times New Roman" w:hAnsi="Times New Roman"/>
          <w:bCs/>
          <w:sz w:val="28"/>
          <w:szCs w:val="28"/>
        </w:rPr>
        <w:t xml:space="preserve"> </w:t>
      </w:r>
      <w:r w:rsidR="00CB4A91" w:rsidRPr="00195EA3">
        <w:rPr>
          <w:rStyle w:val="FootnoteReference"/>
          <w:rFonts w:ascii="Times New Roman" w:hAnsi="Times New Roman"/>
          <w:bCs/>
          <w:sz w:val="22"/>
        </w:rPr>
        <w:footnoteReference w:id="6"/>
      </w:r>
      <w:r w:rsidR="00CB4A91" w:rsidRPr="00195EA3">
        <w:rPr>
          <w:rFonts w:ascii="Times New Roman" w:hAnsi="Times New Roman"/>
          <w:bCs/>
        </w:rPr>
        <w:t xml:space="preserve"> </w:t>
      </w:r>
      <w:r w:rsidR="006C4344">
        <w:rPr>
          <w:rFonts w:ascii="Times New Roman" w:hAnsi="Times New Roman"/>
          <w:bCs/>
          <w:sz w:val="28"/>
          <w:szCs w:val="28"/>
        </w:rPr>
        <w:t xml:space="preserve">who </w:t>
      </w:r>
      <w:r w:rsidR="00CC5447">
        <w:rPr>
          <w:rFonts w:ascii="Times New Roman" w:hAnsi="Times New Roman"/>
          <w:bCs/>
          <w:sz w:val="28"/>
          <w:szCs w:val="28"/>
        </w:rPr>
        <w:t xml:space="preserve">is an accredited mediator </w:t>
      </w:r>
      <w:r w:rsidR="00871E2A">
        <w:rPr>
          <w:rFonts w:ascii="Times New Roman" w:hAnsi="Times New Roman"/>
          <w:bCs/>
          <w:sz w:val="28"/>
          <w:szCs w:val="28"/>
        </w:rPr>
        <w:t xml:space="preserve">who </w:t>
      </w:r>
      <w:r w:rsidR="006C4344">
        <w:rPr>
          <w:rFonts w:ascii="Times New Roman" w:hAnsi="Times New Roman"/>
          <w:bCs/>
          <w:sz w:val="28"/>
          <w:szCs w:val="28"/>
        </w:rPr>
        <w:t>shall conduct the mediation in co-</w:t>
      </w:r>
      <w:r w:rsidR="00CB4A91">
        <w:rPr>
          <w:rFonts w:ascii="Times New Roman" w:hAnsi="Times New Roman"/>
          <w:bCs/>
          <w:sz w:val="28"/>
          <w:szCs w:val="28"/>
        </w:rPr>
        <w:t xml:space="preserve">mediation </w:t>
      </w:r>
      <w:r w:rsidR="006C4344">
        <w:rPr>
          <w:rFonts w:ascii="Times New Roman" w:hAnsi="Times New Roman"/>
          <w:bCs/>
          <w:sz w:val="28"/>
          <w:szCs w:val="28"/>
        </w:rPr>
        <w:t xml:space="preserve">with </w:t>
      </w:r>
      <w:r w:rsidR="006C4344" w:rsidRPr="00131652">
        <w:rPr>
          <w:rFonts w:ascii="Times New Roman" w:hAnsi="Times New Roman"/>
          <w:b/>
          <w:bCs/>
          <w:sz w:val="28"/>
          <w:szCs w:val="28"/>
        </w:rPr>
        <w:t>[Insert name of mediator</w:t>
      </w:r>
      <w:proofErr w:type="gramStart"/>
      <w:r w:rsidR="006C4344" w:rsidRPr="00131652">
        <w:rPr>
          <w:rFonts w:ascii="Times New Roman" w:hAnsi="Times New Roman"/>
          <w:b/>
          <w:bCs/>
          <w:sz w:val="28"/>
          <w:szCs w:val="28"/>
        </w:rPr>
        <w:t>]</w:t>
      </w:r>
      <w:r w:rsidR="00195E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ED4185" w:rsidRPr="00195EA3">
        <w:rPr>
          <w:rStyle w:val="FootnoteReference"/>
          <w:rFonts w:ascii="Times New Roman" w:hAnsi="Times New Roman"/>
          <w:b/>
          <w:bCs/>
          <w:sz w:val="22"/>
        </w:rPr>
        <w:footnoteReference w:id="7"/>
      </w:r>
      <w:r w:rsidR="00871E2A" w:rsidRPr="00195EA3">
        <w:rPr>
          <w:rFonts w:ascii="Times New Roman" w:hAnsi="Times New Roman"/>
          <w:bCs/>
        </w:rPr>
        <w:t>,</w:t>
      </w:r>
      <w:r w:rsidR="006C43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344">
        <w:rPr>
          <w:rFonts w:ascii="Times New Roman" w:hAnsi="Times New Roman"/>
          <w:bCs/>
          <w:sz w:val="28"/>
          <w:szCs w:val="28"/>
        </w:rPr>
        <w:t>who is a provisionally</w:t>
      </w:r>
      <w:r w:rsidR="00ED4185">
        <w:rPr>
          <w:rFonts w:ascii="Times New Roman" w:hAnsi="Times New Roman"/>
          <w:bCs/>
          <w:sz w:val="28"/>
          <w:szCs w:val="28"/>
        </w:rPr>
        <w:t xml:space="preserve"> </w:t>
      </w:r>
      <w:r w:rsidR="006C4344">
        <w:rPr>
          <w:rFonts w:ascii="Times New Roman" w:hAnsi="Times New Roman"/>
          <w:bCs/>
          <w:sz w:val="28"/>
          <w:szCs w:val="28"/>
        </w:rPr>
        <w:t>accredited mediator</w:t>
      </w:r>
      <w:r w:rsidR="00CC5447">
        <w:rPr>
          <w:rFonts w:ascii="Times New Roman" w:hAnsi="Times New Roman"/>
          <w:bCs/>
          <w:sz w:val="28"/>
          <w:szCs w:val="28"/>
        </w:rPr>
        <w:t>.</w:t>
      </w:r>
      <w:r w:rsidR="006C4344">
        <w:rPr>
          <w:rFonts w:ascii="Times New Roman" w:hAnsi="Times New Roman"/>
          <w:bCs/>
          <w:sz w:val="28"/>
          <w:szCs w:val="28"/>
        </w:rPr>
        <w:t xml:space="preserve"> </w:t>
      </w:r>
    </w:p>
    <w:p w:rsidR="00067D31" w:rsidRDefault="00555480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 accordance with Rule 9(2</w:t>
      </w:r>
      <w:r w:rsidR="00AB0FA7" w:rsidRPr="00067D31">
        <w:rPr>
          <w:rFonts w:ascii="Times New Roman" w:hAnsi="Times New Roman"/>
          <w:bCs/>
          <w:sz w:val="28"/>
          <w:szCs w:val="28"/>
        </w:rPr>
        <w:t xml:space="preserve">) of the ADR Rules, </w:t>
      </w:r>
      <w:r w:rsidR="00426404" w:rsidRPr="00067D31">
        <w:rPr>
          <w:rFonts w:ascii="Times New Roman" w:hAnsi="Times New Roman"/>
          <w:bCs/>
          <w:sz w:val="28"/>
          <w:szCs w:val="28"/>
        </w:rPr>
        <w:t xml:space="preserve">the </w:t>
      </w:r>
      <w:r w:rsidR="00ED4185" w:rsidRPr="00067D31">
        <w:rPr>
          <w:rFonts w:ascii="Times New Roman" w:hAnsi="Times New Roman"/>
          <w:bCs/>
          <w:sz w:val="28"/>
          <w:szCs w:val="28"/>
        </w:rPr>
        <w:t>mediator</w:t>
      </w:r>
      <w:r w:rsidR="00871E2A">
        <w:rPr>
          <w:rFonts w:ascii="Times New Roman" w:hAnsi="Times New Roman"/>
          <w:bCs/>
          <w:sz w:val="28"/>
          <w:szCs w:val="28"/>
        </w:rPr>
        <w:t>s</w:t>
      </w:r>
      <w:r w:rsidR="00CC5447" w:rsidRPr="00067D31">
        <w:rPr>
          <w:rFonts w:ascii="Times New Roman" w:hAnsi="Times New Roman"/>
          <w:bCs/>
          <w:sz w:val="28"/>
          <w:szCs w:val="28"/>
        </w:rPr>
        <w:t xml:space="preserve"> shall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6404" w:rsidRPr="00067D31">
        <w:rPr>
          <w:rFonts w:ascii="Times New Roman" w:hAnsi="Times New Roman"/>
          <w:bCs/>
          <w:sz w:val="28"/>
          <w:szCs w:val="28"/>
        </w:rPr>
        <w:t xml:space="preserve">inform the </w:t>
      </w:r>
      <w:r w:rsidR="00067D31" w:rsidRPr="00067D31">
        <w:rPr>
          <w:rFonts w:ascii="Times New Roman" w:hAnsi="Times New Roman"/>
          <w:bCs/>
          <w:sz w:val="28"/>
          <w:szCs w:val="28"/>
        </w:rPr>
        <w:t>Court within</w:t>
      </w:r>
      <w:r w:rsidR="00ED4185" w:rsidRPr="00067D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seven (</w:t>
      </w:r>
      <w:r w:rsidR="00067D31" w:rsidRPr="00067D31">
        <w:rPr>
          <w:rFonts w:ascii="Times New Roman" w:hAnsi="Times New Roman"/>
          <w:bCs/>
          <w:sz w:val="28"/>
          <w:szCs w:val="28"/>
        </w:rPr>
        <w:t>7</w:t>
      </w:r>
      <w:r w:rsidR="00871E2A">
        <w:rPr>
          <w:rFonts w:ascii="Times New Roman" w:hAnsi="Times New Roman"/>
          <w:bCs/>
          <w:sz w:val="28"/>
          <w:szCs w:val="28"/>
        </w:rPr>
        <w:t xml:space="preserve">) </w:t>
      </w:r>
      <w:r w:rsidR="00EE410B">
        <w:rPr>
          <w:rFonts w:ascii="Times New Roman" w:hAnsi="Times New Roman"/>
          <w:bCs/>
          <w:sz w:val="28"/>
          <w:szCs w:val="28"/>
        </w:rPr>
        <w:t>days</w:t>
      </w:r>
      <w:r>
        <w:rPr>
          <w:rFonts w:ascii="Times New Roman" w:hAnsi="Times New Roman"/>
          <w:bCs/>
          <w:sz w:val="28"/>
          <w:szCs w:val="28"/>
        </w:rPr>
        <w:t>,</w:t>
      </w:r>
      <w:r w:rsidR="00ED4185" w:rsidRPr="00067D31">
        <w:rPr>
          <w:rFonts w:ascii="Times New Roman" w:hAnsi="Times New Roman"/>
          <w:bCs/>
          <w:sz w:val="28"/>
          <w:szCs w:val="28"/>
        </w:rPr>
        <w:t xml:space="preserve"> </w:t>
      </w:r>
      <w:r w:rsidR="00426404" w:rsidRPr="00067D31">
        <w:rPr>
          <w:rFonts w:ascii="Times New Roman" w:hAnsi="Times New Roman"/>
          <w:bCs/>
          <w:sz w:val="28"/>
          <w:szCs w:val="28"/>
        </w:rPr>
        <w:t xml:space="preserve">if </w:t>
      </w:r>
      <w:r w:rsidR="00067D31" w:rsidRPr="00067D31">
        <w:rPr>
          <w:rFonts w:ascii="Times New Roman" w:hAnsi="Times New Roman"/>
          <w:bCs/>
          <w:sz w:val="28"/>
          <w:szCs w:val="28"/>
        </w:rPr>
        <w:t>they accept</w:t>
      </w:r>
      <w:r>
        <w:rPr>
          <w:rFonts w:ascii="Times New Roman" w:hAnsi="Times New Roman"/>
          <w:bCs/>
          <w:sz w:val="28"/>
          <w:szCs w:val="28"/>
        </w:rPr>
        <w:t xml:space="preserve"> or decline</w:t>
      </w:r>
      <w:r w:rsidR="00EE410B">
        <w:rPr>
          <w:rFonts w:ascii="Times New Roman" w:hAnsi="Times New Roman"/>
          <w:bCs/>
          <w:sz w:val="28"/>
          <w:szCs w:val="28"/>
        </w:rPr>
        <w:t xml:space="preserve"> this</w:t>
      </w:r>
      <w:r w:rsidR="00AB0FA7" w:rsidRPr="00067D31">
        <w:rPr>
          <w:rFonts w:ascii="Times New Roman" w:hAnsi="Times New Roman"/>
          <w:bCs/>
          <w:sz w:val="28"/>
          <w:szCs w:val="28"/>
        </w:rPr>
        <w:t xml:space="preserve"> appointment</w:t>
      </w:r>
      <w:r>
        <w:rPr>
          <w:rFonts w:ascii="Times New Roman" w:hAnsi="Times New Roman"/>
          <w:bCs/>
          <w:sz w:val="28"/>
          <w:szCs w:val="28"/>
        </w:rPr>
        <w:t>.</w:t>
      </w:r>
      <w:r w:rsidR="00B92274">
        <w:rPr>
          <w:rFonts w:ascii="Times New Roman" w:hAnsi="Times New Roman"/>
          <w:bCs/>
          <w:sz w:val="28"/>
          <w:szCs w:val="28"/>
        </w:rPr>
        <w:t xml:space="preserve">  If a mediator declines appointment, the ADR Registrar shall seek a substitute</w:t>
      </w:r>
      <w:r w:rsidR="00EE410B">
        <w:rPr>
          <w:rFonts w:ascii="Times New Roman" w:hAnsi="Times New Roman"/>
          <w:bCs/>
          <w:sz w:val="28"/>
          <w:szCs w:val="28"/>
        </w:rPr>
        <w:t xml:space="preserve"> be appointed by </w:t>
      </w:r>
      <w:r w:rsidR="00B92274">
        <w:rPr>
          <w:rFonts w:ascii="Times New Roman" w:hAnsi="Times New Roman"/>
          <w:bCs/>
          <w:sz w:val="28"/>
          <w:szCs w:val="28"/>
        </w:rPr>
        <w:t xml:space="preserve">a Judge in chambers (R6 (7)). </w:t>
      </w:r>
    </w:p>
    <w:p w:rsidR="00555480" w:rsidRDefault="00555480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parties shall pay the Court mediation fee (</w:t>
      </w:r>
      <w:r w:rsidRPr="00871E2A">
        <w:rPr>
          <w:rFonts w:ascii="Times New Roman" w:hAnsi="Times New Roman"/>
          <w:bCs/>
          <w:sz w:val="28"/>
          <w:szCs w:val="28"/>
        </w:rPr>
        <w:t xml:space="preserve">ADR Rules Schedule 1) </w:t>
      </w:r>
      <w:r>
        <w:rPr>
          <w:rFonts w:ascii="Times New Roman" w:hAnsi="Times New Roman"/>
          <w:bCs/>
          <w:sz w:val="28"/>
          <w:szCs w:val="28"/>
        </w:rPr>
        <w:t xml:space="preserve">by </w:t>
      </w:r>
      <w:r w:rsidRPr="00067D31">
        <w:rPr>
          <w:rFonts w:ascii="Times New Roman" w:hAnsi="Times New Roman"/>
          <w:b/>
          <w:bCs/>
          <w:sz w:val="28"/>
          <w:szCs w:val="28"/>
        </w:rPr>
        <w:t>[Insert date</w:t>
      </w:r>
      <w:proofErr w:type="gramStart"/>
      <w:r w:rsidRPr="00067D31">
        <w:rPr>
          <w:rFonts w:ascii="Times New Roman" w:hAnsi="Times New Roman"/>
          <w:b/>
          <w:bCs/>
          <w:sz w:val="28"/>
          <w:szCs w:val="28"/>
        </w:rPr>
        <w:t>]</w:t>
      </w:r>
      <w:r w:rsidR="00195E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Pr="00195EA3">
        <w:rPr>
          <w:rStyle w:val="FootnoteReference"/>
          <w:rFonts w:ascii="Times New Roman" w:hAnsi="Times New Roman"/>
          <w:b/>
          <w:bCs/>
          <w:sz w:val="22"/>
        </w:rPr>
        <w:footnoteReference w:id="8"/>
      </w:r>
      <w:r w:rsidRPr="00195EA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1297A">
        <w:rPr>
          <w:rFonts w:ascii="Times New Roman" w:hAnsi="Times New Roman"/>
          <w:bCs/>
          <w:sz w:val="28"/>
          <w:szCs w:val="28"/>
        </w:rPr>
        <w:t xml:space="preserve">On or before that date the parties shall serve or fax a </w:t>
      </w:r>
      <w:r w:rsidR="0061297A">
        <w:rPr>
          <w:rFonts w:ascii="Times New Roman" w:hAnsi="Times New Roman"/>
          <w:bCs/>
          <w:sz w:val="28"/>
          <w:szCs w:val="28"/>
        </w:rPr>
        <w:lastRenderedPageBreak/>
        <w:t xml:space="preserve">copy of the </w:t>
      </w:r>
      <w:r>
        <w:rPr>
          <w:rFonts w:ascii="Times New Roman" w:hAnsi="Times New Roman"/>
          <w:bCs/>
          <w:sz w:val="28"/>
          <w:szCs w:val="28"/>
        </w:rPr>
        <w:t xml:space="preserve">receipt to the ADR </w:t>
      </w:r>
      <w:proofErr w:type="gramStart"/>
      <w:r>
        <w:rPr>
          <w:rFonts w:ascii="Times New Roman" w:hAnsi="Times New Roman"/>
          <w:bCs/>
          <w:sz w:val="28"/>
          <w:szCs w:val="28"/>
        </w:rPr>
        <w:t>Registrar</w:t>
      </w:r>
      <w:r w:rsidR="00195EA3" w:rsidRPr="00195EA3">
        <w:rPr>
          <w:rFonts w:ascii="Times New Roman" w:hAnsi="Times New Roman"/>
          <w:bCs/>
        </w:rPr>
        <w:t xml:space="preserve"> </w:t>
      </w:r>
      <w:proofErr w:type="gramEnd"/>
      <w:r w:rsidR="0061297A" w:rsidRPr="00195EA3">
        <w:rPr>
          <w:rStyle w:val="FootnoteReference"/>
          <w:rFonts w:ascii="Times New Roman" w:hAnsi="Times New Roman"/>
          <w:bCs/>
          <w:sz w:val="22"/>
        </w:rPr>
        <w:footnoteReference w:id="9"/>
      </w:r>
      <w:r w:rsidR="0061297A" w:rsidRPr="00195EA3">
        <w:rPr>
          <w:rFonts w:ascii="Times New Roman" w:hAnsi="Times New Roman"/>
          <w:bCs/>
        </w:rPr>
        <w:t>.</w:t>
      </w:r>
      <w:r w:rsidR="0061297A">
        <w:rPr>
          <w:rFonts w:ascii="Times New Roman" w:hAnsi="Times New Roman"/>
          <w:bCs/>
          <w:sz w:val="28"/>
          <w:szCs w:val="28"/>
        </w:rPr>
        <w:t xml:space="preserve">  The parties shall give the receipt to the mediator at the Intake conference for inclusion in the ADR file.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1297A" w:rsidRDefault="0061297A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mediati</w:t>
      </w:r>
      <w:r w:rsidR="00EE410B">
        <w:rPr>
          <w:rFonts w:ascii="Times New Roman" w:hAnsi="Times New Roman"/>
          <w:bCs/>
          <w:sz w:val="28"/>
          <w:szCs w:val="28"/>
        </w:rPr>
        <w:t>on conferences shall be held at</w:t>
      </w:r>
      <w:r w:rsidR="00084FD1">
        <w:rPr>
          <w:rFonts w:ascii="Times New Roman" w:hAnsi="Times New Roman"/>
          <w:bCs/>
          <w:sz w:val="28"/>
          <w:szCs w:val="28"/>
        </w:rPr>
        <w:t xml:space="preserve"> Waigani, OR as mediator and parties agree OR as Court directs </w:t>
      </w:r>
      <w:proofErr w:type="gramStart"/>
      <w:r w:rsidR="00084FD1">
        <w:rPr>
          <w:rFonts w:ascii="Times New Roman" w:hAnsi="Times New Roman"/>
          <w:bCs/>
          <w:sz w:val="28"/>
          <w:szCs w:val="28"/>
        </w:rPr>
        <w:t xml:space="preserve">at  </w:t>
      </w:r>
      <w:r>
        <w:rPr>
          <w:rFonts w:ascii="Times New Roman" w:hAnsi="Times New Roman"/>
          <w:bCs/>
          <w:sz w:val="28"/>
          <w:szCs w:val="28"/>
        </w:rPr>
        <w:t>_</w:t>
      </w:r>
      <w:proofErr w:type="gramEnd"/>
      <w:r>
        <w:rPr>
          <w:rFonts w:ascii="Times New Roman" w:hAnsi="Times New Roman"/>
          <w:bCs/>
          <w:sz w:val="28"/>
          <w:szCs w:val="28"/>
        </w:rPr>
        <w:t>_____________________</w:t>
      </w:r>
      <w:r w:rsidRPr="00195EA3">
        <w:rPr>
          <w:rFonts w:ascii="Times New Roman" w:hAnsi="Times New Roman"/>
          <w:bCs/>
        </w:rPr>
        <w:t>.</w:t>
      </w:r>
      <w:r w:rsidRPr="00195EA3">
        <w:rPr>
          <w:rStyle w:val="FootnoteReference"/>
          <w:rFonts w:ascii="Times New Roman" w:hAnsi="Times New Roman"/>
          <w:bCs/>
          <w:sz w:val="22"/>
        </w:rPr>
        <w:footnoteReference w:id="10"/>
      </w:r>
    </w:p>
    <w:p w:rsidR="0061297A" w:rsidRDefault="0061297A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parties (and if applicable</w:t>
      </w:r>
      <w:r w:rsidR="00871E2A">
        <w:rPr>
          <w:rFonts w:ascii="Times New Roman" w:hAnsi="Times New Roman"/>
          <w:bCs/>
          <w:sz w:val="28"/>
          <w:szCs w:val="28"/>
        </w:rPr>
        <w:t>,</w:t>
      </w:r>
      <w:r w:rsidR="00ED5817">
        <w:rPr>
          <w:rFonts w:ascii="Times New Roman" w:hAnsi="Times New Roman"/>
          <w:bCs/>
          <w:sz w:val="28"/>
          <w:szCs w:val="28"/>
        </w:rPr>
        <w:t xml:space="preserve"> their lawyers</w:t>
      </w:r>
      <w:r w:rsidR="00EE410B">
        <w:rPr>
          <w:rFonts w:ascii="Times New Roman" w:hAnsi="Times New Roman"/>
          <w:bCs/>
          <w:sz w:val="28"/>
          <w:szCs w:val="28"/>
        </w:rPr>
        <w:t xml:space="preserve"> (r10 (8))</w:t>
      </w:r>
      <w:r w:rsidR="00ED5817">
        <w:rPr>
          <w:rFonts w:ascii="Times New Roman" w:hAnsi="Times New Roman"/>
          <w:bCs/>
          <w:sz w:val="28"/>
          <w:szCs w:val="28"/>
        </w:rPr>
        <w:t>)</w:t>
      </w:r>
      <w:r w:rsidR="00EE410B">
        <w:rPr>
          <w:rFonts w:ascii="Times New Roman" w:hAnsi="Times New Roman"/>
          <w:bCs/>
          <w:sz w:val="28"/>
          <w:szCs w:val="28"/>
        </w:rPr>
        <w:t xml:space="preserve"> </w:t>
      </w:r>
      <w:r w:rsidR="00ED13B5">
        <w:rPr>
          <w:rFonts w:ascii="Times New Roman" w:hAnsi="Times New Roman"/>
          <w:bCs/>
          <w:sz w:val="28"/>
          <w:szCs w:val="28"/>
        </w:rPr>
        <w:t xml:space="preserve"> within 2</w:t>
      </w:r>
      <w:r w:rsidR="00EA3172">
        <w:rPr>
          <w:rFonts w:ascii="Times New Roman" w:hAnsi="Times New Roman"/>
          <w:bCs/>
          <w:sz w:val="28"/>
          <w:szCs w:val="28"/>
        </w:rPr>
        <w:t xml:space="preserve"> working days of the date of this</w:t>
      </w:r>
      <w:r>
        <w:rPr>
          <w:rFonts w:ascii="Times New Roman" w:hAnsi="Times New Roman"/>
          <w:bCs/>
          <w:sz w:val="28"/>
          <w:szCs w:val="28"/>
        </w:rPr>
        <w:t xml:space="preserve"> Order</w:t>
      </w:r>
      <w:r w:rsidR="00871E2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shall notify the ADR Registrar, on the applicable ADR </w:t>
      </w:r>
      <w:r w:rsidR="00EE410B">
        <w:rPr>
          <w:rFonts w:ascii="Times New Roman" w:hAnsi="Times New Roman"/>
          <w:bCs/>
          <w:sz w:val="28"/>
          <w:szCs w:val="28"/>
        </w:rPr>
        <w:t xml:space="preserve">Registrar’s </w:t>
      </w:r>
      <w:r>
        <w:rPr>
          <w:rFonts w:ascii="Times New Roman" w:hAnsi="Times New Roman"/>
          <w:bCs/>
          <w:sz w:val="28"/>
          <w:szCs w:val="28"/>
        </w:rPr>
        <w:t>Form</w:t>
      </w:r>
      <w:r w:rsidR="00A03BFB">
        <w:rPr>
          <w:rFonts w:ascii="Times New Roman" w:hAnsi="Times New Roman"/>
          <w:bCs/>
          <w:sz w:val="28"/>
          <w:szCs w:val="28"/>
        </w:rPr>
        <w:t xml:space="preserve"> (Q)</w:t>
      </w:r>
      <w:r>
        <w:rPr>
          <w:rFonts w:ascii="Times New Roman" w:hAnsi="Times New Roman"/>
          <w:bCs/>
          <w:sz w:val="28"/>
          <w:szCs w:val="28"/>
        </w:rPr>
        <w:t xml:space="preserve">, of current operative contact details including:  Telephone number; Mobile number; Email and mailing address. </w:t>
      </w:r>
    </w:p>
    <w:p w:rsidR="00AB0FA7" w:rsidRPr="00067D31" w:rsidRDefault="00ED4185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 w:rsidRPr="00067D31">
        <w:rPr>
          <w:rFonts w:ascii="Times New Roman" w:hAnsi="Times New Roman"/>
          <w:bCs/>
          <w:sz w:val="28"/>
          <w:szCs w:val="28"/>
        </w:rPr>
        <w:t>External mediators are entitled to charge a fee for their services</w:t>
      </w:r>
      <w:r w:rsidR="00EE410B">
        <w:rPr>
          <w:rFonts w:ascii="Times New Roman" w:hAnsi="Times New Roman"/>
          <w:bCs/>
          <w:sz w:val="28"/>
          <w:szCs w:val="28"/>
        </w:rPr>
        <w:t xml:space="preserve"> (R7 (2),</w:t>
      </w:r>
      <w:r w:rsidRPr="00067D31">
        <w:rPr>
          <w:rFonts w:ascii="Times New Roman" w:hAnsi="Times New Roman"/>
          <w:bCs/>
          <w:sz w:val="28"/>
          <w:szCs w:val="28"/>
        </w:rPr>
        <w:t xml:space="preserve"> and t</w:t>
      </w:r>
      <w:r w:rsidR="00AB0FA7" w:rsidRPr="00067D31">
        <w:rPr>
          <w:rFonts w:ascii="Times New Roman" w:hAnsi="Times New Roman"/>
          <w:bCs/>
          <w:sz w:val="28"/>
          <w:szCs w:val="28"/>
        </w:rPr>
        <w:t xml:space="preserve">he parties shall pay </w:t>
      </w:r>
      <w:r w:rsidR="00067D31">
        <w:rPr>
          <w:rFonts w:ascii="Times New Roman" w:hAnsi="Times New Roman"/>
          <w:bCs/>
          <w:sz w:val="28"/>
          <w:szCs w:val="28"/>
        </w:rPr>
        <w:t>the fee</w:t>
      </w:r>
      <w:r w:rsidR="00AB0FA7" w:rsidRPr="00067D31">
        <w:rPr>
          <w:rFonts w:ascii="Times New Roman" w:hAnsi="Times New Roman"/>
          <w:bCs/>
          <w:sz w:val="28"/>
          <w:szCs w:val="28"/>
        </w:rPr>
        <w:t xml:space="preserve"> </w:t>
      </w:r>
      <w:r w:rsidRPr="00067D31">
        <w:rPr>
          <w:rFonts w:ascii="Times New Roman" w:hAnsi="Times New Roman"/>
          <w:bCs/>
          <w:sz w:val="28"/>
          <w:szCs w:val="28"/>
        </w:rPr>
        <w:t xml:space="preserve">at such rate and proportion as the parties and the mediator may agree </w:t>
      </w:r>
      <w:r w:rsidR="00AB0FA7" w:rsidRPr="00067D31">
        <w:rPr>
          <w:rFonts w:ascii="Times New Roman" w:hAnsi="Times New Roman"/>
          <w:bCs/>
          <w:sz w:val="28"/>
          <w:szCs w:val="28"/>
        </w:rPr>
        <w:t xml:space="preserve">by no later than </w:t>
      </w:r>
      <w:r w:rsidR="00AB0FA7" w:rsidRPr="00067D31">
        <w:rPr>
          <w:rFonts w:ascii="Times New Roman" w:hAnsi="Times New Roman"/>
          <w:b/>
          <w:bCs/>
          <w:sz w:val="28"/>
          <w:szCs w:val="28"/>
        </w:rPr>
        <w:t>[Insert date]</w:t>
      </w:r>
      <w:r w:rsidR="00195EA3" w:rsidRPr="00195EA3">
        <w:rPr>
          <w:rFonts w:ascii="Times New Roman" w:hAnsi="Times New Roman"/>
          <w:b/>
          <w:bCs/>
        </w:rPr>
        <w:t xml:space="preserve"> </w:t>
      </w:r>
      <w:r w:rsidR="00AB0FA7" w:rsidRPr="00195EA3">
        <w:rPr>
          <w:rStyle w:val="FootnoteReference"/>
          <w:rFonts w:ascii="Times New Roman" w:hAnsi="Times New Roman"/>
          <w:b/>
          <w:bCs/>
          <w:sz w:val="22"/>
        </w:rPr>
        <w:footnoteReference w:id="11"/>
      </w:r>
      <w:r w:rsidR="007A2A37" w:rsidRPr="00195EA3">
        <w:rPr>
          <w:rFonts w:ascii="Times New Roman" w:hAnsi="Times New Roman"/>
          <w:b/>
          <w:bCs/>
        </w:rPr>
        <w:t xml:space="preserve"> </w:t>
      </w:r>
      <w:r w:rsidR="007A2A37" w:rsidRPr="00195EA3">
        <w:rPr>
          <w:rFonts w:ascii="Times New Roman" w:hAnsi="Times New Roman"/>
          <w:bCs/>
        </w:rPr>
        <w:t xml:space="preserve"> </w:t>
      </w:r>
      <w:r w:rsidR="007A2A37" w:rsidRPr="00067D31">
        <w:rPr>
          <w:rFonts w:ascii="Times New Roman" w:hAnsi="Times New Roman"/>
          <w:bCs/>
          <w:sz w:val="28"/>
          <w:szCs w:val="28"/>
        </w:rPr>
        <w:t>into the mediator’s nominated account.</w:t>
      </w:r>
      <w:r w:rsidR="00A4562B" w:rsidRPr="00195EA3">
        <w:rPr>
          <w:rStyle w:val="FootnoteReference"/>
          <w:rFonts w:ascii="Times New Roman" w:hAnsi="Times New Roman"/>
          <w:bCs/>
          <w:sz w:val="22"/>
        </w:rPr>
        <w:footnoteReference w:id="12"/>
      </w:r>
      <w:r w:rsidR="00AB0FA7" w:rsidRPr="00195EA3">
        <w:rPr>
          <w:rFonts w:ascii="Times New Roman" w:hAnsi="Times New Roman"/>
          <w:b/>
          <w:bCs/>
        </w:rPr>
        <w:t xml:space="preserve"> </w:t>
      </w:r>
    </w:p>
    <w:p w:rsidR="007A38AF" w:rsidRDefault="007A38AF" w:rsidP="00195EA3">
      <w:pPr>
        <w:numPr>
          <w:ilvl w:val="0"/>
          <w:numId w:val="2"/>
        </w:numPr>
        <w:tabs>
          <w:tab w:val="clear" w:pos="720"/>
        </w:tabs>
        <w:ind w:left="851" w:right="-330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If the parties fail to pay the mediator</w:t>
      </w:r>
      <w:r w:rsidR="007C6A04">
        <w:rPr>
          <w:rFonts w:ascii="Times New Roman" w:hAnsi="Times New Roman"/>
          <w:bCs/>
          <w:sz w:val="28"/>
          <w:szCs w:val="28"/>
        </w:rPr>
        <w:t>’</w:t>
      </w:r>
      <w:r w:rsidR="00EA3172">
        <w:rPr>
          <w:rFonts w:ascii="Times New Roman" w:hAnsi="Times New Roman"/>
          <w:bCs/>
          <w:sz w:val="28"/>
          <w:szCs w:val="28"/>
        </w:rPr>
        <w:t>s fees in accordance with clause</w:t>
      </w:r>
      <w:r w:rsidR="00EE410B">
        <w:rPr>
          <w:rFonts w:ascii="Times New Roman" w:hAnsi="Times New Roman"/>
          <w:bCs/>
          <w:sz w:val="28"/>
          <w:szCs w:val="28"/>
        </w:rPr>
        <w:t xml:space="preserve"> 9</w:t>
      </w:r>
      <w:r w:rsidR="00195EA3">
        <w:rPr>
          <w:rFonts w:ascii="Times New Roman" w:hAnsi="Times New Roman"/>
          <w:bCs/>
          <w:sz w:val="28"/>
          <w:szCs w:val="28"/>
        </w:rPr>
        <w:t xml:space="preserve"> </w:t>
      </w:r>
      <w:r w:rsidR="00EA3172" w:rsidRPr="00195EA3">
        <w:rPr>
          <w:rStyle w:val="FootnoteReference"/>
          <w:rFonts w:ascii="Times New Roman" w:hAnsi="Times New Roman"/>
          <w:bCs/>
          <w:sz w:val="22"/>
        </w:rPr>
        <w:footnoteReference w:id="13"/>
      </w:r>
      <w:r w:rsidR="00EA31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, the mediator shall report </w:t>
      </w:r>
      <w:r w:rsidR="00ED4185">
        <w:rPr>
          <w:rFonts w:ascii="Times New Roman" w:hAnsi="Times New Roman"/>
          <w:bCs/>
          <w:sz w:val="28"/>
          <w:szCs w:val="28"/>
        </w:rPr>
        <w:t xml:space="preserve">that </w:t>
      </w:r>
      <w:r>
        <w:rPr>
          <w:rFonts w:ascii="Times New Roman" w:hAnsi="Times New Roman"/>
          <w:bCs/>
          <w:sz w:val="28"/>
          <w:szCs w:val="28"/>
        </w:rPr>
        <w:t>failure to the Court</w:t>
      </w:r>
      <w:r w:rsidR="007C6A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in Form 1 of the ADR Rules</w:t>
      </w:r>
      <w:r w:rsidR="007C6A04">
        <w:rPr>
          <w:rFonts w:ascii="Times New Roman" w:hAnsi="Times New Roman"/>
          <w:bCs/>
          <w:sz w:val="28"/>
          <w:szCs w:val="28"/>
        </w:rPr>
        <w:t xml:space="preserve"> and such failure shall constitute </w:t>
      </w:r>
      <w:r w:rsidR="00F56094">
        <w:rPr>
          <w:rFonts w:ascii="Times New Roman" w:hAnsi="Times New Roman"/>
          <w:bCs/>
          <w:sz w:val="28"/>
          <w:szCs w:val="28"/>
        </w:rPr>
        <w:t>‘</w:t>
      </w:r>
      <w:r w:rsidR="007C6A04">
        <w:rPr>
          <w:rFonts w:ascii="Times New Roman" w:hAnsi="Times New Roman"/>
          <w:bCs/>
          <w:sz w:val="28"/>
          <w:szCs w:val="28"/>
        </w:rPr>
        <w:t>bad faith</w:t>
      </w:r>
      <w:r w:rsidR="00F56094">
        <w:rPr>
          <w:rFonts w:ascii="Times New Roman" w:hAnsi="Times New Roman"/>
          <w:bCs/>
          <w:sz w:val="28"/>
          <w:szCs w:val="28"/>
        </w:rPr>
        <w:t>’</w:t>
      </w:r>
      <w:r w:rsidR="00EE410B">
        <w:rPr>
          <w:rFonts w:ascii="Times New Roman" w:hAnsi="Times New Roman"/>
          <w:bCs/>
          <w:sz w:val="28"/>
          <w:szCs w:val="28"/>
        </w:rPr>
        <w:t xml:space="preserve"> (R 7 (4) + R10)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80835" w:rsidRPr="00880835" w:rsidRDefault="00A4562B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Provided </w:t>
      </w:r>
      <w:r w:rsidR="009D1F02">
        <w:rPr>
          <w:rFonts w:ascii="Times New Roman" w:hAnsi="Times New Roman"/>
          <w:bCs/>
          <w:sz w:val="28"/>
          <w:szCs w:val="28"/>
        </w:rPr>
        <w:t>clause</w:t>
      </w:r>
      <w:r w:rsidR="002E01E6">
        <w:rPr>
          <w:rFonts w:ascii="Times New Roman" w:hAnsi="Times New Roman"/>
          <w:bCs/>
          <w:sz w:val="28"/>
          <w:szCs w:val="28"/>
        </w:rPr>
        <w:t xml:space="preserve"> </w:t>
      </w:r>
      <w:r w:rsidR="00ED4185">
        <w:rPr>
          <w:rFonts w:ascii="Times New Roman" w:hAnsi="Times New Roman"/>
          <w:bCs/>
          <w:sz w:val="28"/>
          <w:szCs w:val="28"/>
        </w:rPr>
        <w:t>6</w:t>
      </w:r>
      <w:r w:rsidR="00195EA3">
        <w:rPr>
          <w:rFonts w:ascii="Times New Roman" w:hAnsi="Times New Roman"/>
          <w:bCs/>
          <w:sz w:val="28"/>
          <w:szCs w:val="28"/>
        </w:rPr>
        <w:t xml:space="preserve"> </w:t>
      </w:r>
      <w:r w:rsidR="008C2F5A" w:rsidRPr="00195EA3">
        <w:rPr>
          <w:rStyle w:val="FootnoteReference"/>
          <w:rFonts w:ascii="Times New Roman" w:hAnsi="Times New Roman"/>
          <w:bCs/>
          <w:sz w:val="22"/>
        </w:rPr>
        <w:footnoteReference w:id="14"/>
      </w:r>
      <w:r w:rsidRPr="00195E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of these orders </w:t>
      </w:r>
      <w:r w:rsidR="002E01E6">
        <w:rPr>
          <w:rFonts w:ascii="Times New Roman" w:hAnsi="Times New Roman"/>
          <w:bCs/>
          <w:sz w:val="28"/>
          <w:szCs w:val="28"/>
        </w:rPr>
        <w:t xml:space="preserve">are </w:t>
      </w:r>
      <w:r>
        <w:rPr>
          <w:rFonts w:ascii="Times New Roman" w:hAnsi="Times New Roman"/>
          <w:bCs/>
          <w:sz w:val="28"/>
          <w:szCs w:val="28"/>
        </w:rPr>
        <w:t>met, t</w:t>
      </w:r>
      <w:r w:rsidR="007A38AF">
        <w:rPr>
          <w:rFonts w:ascii="Times New Roman" w:hAnsi="Times New Roman"/>
          <w:bCs/>
          <w:sz w:val="28"/>
          <w:szCs w:val="28"/>
        </w:rPr>
        <w:t>he mediation w</w:t>
      </w:r>
      <w:r w:rsidR="00012902">
        <w:rPr>
          <w:rFonts w:ascii="Times New Roman" w:hAnsi="Times New Roman"/>
          <w:bCs/>
          <w:sz w:val="28"/>
          <w:szCs w:val="28"/>
        </w:rPr>
        <w:t>ill commence with an</w:t>
      </w:r>
      <w:r w:rsidR="00015B3E">
        <w:rPr>
          <w:rFonts w:ascii="Times New Roman" w:hAnsi="Times New Roman"/>
          <w:bCs/>
          <w:sz w:val="28"/>
          <w:szCs w:val="28"/>
        </w:rPr>
        <w:t xml:space="preserve"> </w:t>
      </w:r>
      <w:r w:rsidR="007A38AF">
        <w:rPr>
          <w:rFonts w:ascii="Times New Roman" w:hAnsi="Times New Roman"/>
          <w:bCs/>
          <w:sz w:val="28"/>
          <w:szCs w:val="28"/>
        </w:rPr>
        <w:t xml:space="preserve">intake on </w:t>
      </w:r>
      <w:r w:rsidR="00012902">
        <w:rPr>
          <w:rFonts w:ascii="Times New Roman" w:hAnsi="Times New Roman"/>
          <w:b/>
          <w:bCs/>
          <w:sz w:val="28"/>
          <w:szCs w:val="28"/>
        </w:rPr>
        <w:t>[Insert date</w:t>
      </w:r>
      <w:r w:rsidR="007A38AF" w:rsidRPr="00131652">
        <w:rPr>
          <w:rFonts w:ascii="Times New Roman" w:hAnsi="Times New Roman"/>
          <w:b/>
          <w:bCs/>
          <w:sz w:val="28"/>
          <w:szCs w:val="28"/>
        </w:rPr>
        <w:t>]</w:t>
      </w:r>
      <w:r w:rsidR="00195E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38AF" w:rsidRPr="00195EA3">
        <w:rPr>
          <w:rStyle w:val="FootnoteReference"/>
          <w:rFonts w:ascii="Times New Roman" w:hAnsi="Times New Roman"/>
          <w:b/>
          <w:bCs/>
          <w:sz w:val="22"/>
        </w:rPr>
        <w:footnoteReference w:id="15"/>
      </w:r>
      <w:r w:rsidR="007A38AF" w:rsidRPr="00195EA3">
        <w:rPr>
          <w:rFonts w:ascii="Times New Roman" w:hAnsi="Times New Roman"/>
          <w:b/>
          <w:bCs/>
        </w:rPr>
        <w:t xml:space="preserve"> </w:t>
      </w:r>
      <w:r w:rsidR="00012902">
        <w:rPr>
          <w:rFonts w:ascii="Times New Roman" w:hAnsi="Times New Roman"/>
          <w:bCs/>
          <w:sz w:val="28"/>
          <w:szCs w:val="28"/>
        </w:rPr>
        <w:t xml:space="preserve">followed by a mediation conference no later than </w:t>
      </w:r>
      <w:r w:rsidR="00012902">
        <w:rPr>
          <w:rFonts w:ascii="Times New Roman" w:hAnsi="Times New Roman"/>
          <w:b/>
          <w:bCs/>
          <w:sz w:val="28"/>
          <w:szCs w:val="28"/>
        </w:rPr>
        <w:t>[Insert date</w:t>
      </w:r>
      <w:proofErr w:type="gramStart"/>
      <w:r w:rsidR="00012902" w:rsidRPr="00131652">
        <w:rPr>
          <w:rFonts w:ascii="Times New Roman" w:hAnsi="Times New Roman"/>
          <w:b/>
          <w:bCs/>
          <w:sz w:val="28"/>
          <w:szCs w:val="28"/>
        </w:rPr>
        <w:t>]</w:t>
      </w:r>
      <w:r w:rsidR="00195E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012902" w:rsidRPr="00195EA3">
        <w:rPr>
          <w:rStyle w:val="FootnoteReference"/>
          <w:rFonts w:ascii="Times New Roman" w:hAnsi="Times New Roman"/>
          <w:b/>
          <w:bCs/>
          <w:sz w:val="22"/>
        </w:rPr>
        <w:footnoteReference w:id="16"/>
      </w:r>
      <w:r w:rsidR="00880835" w:rsidRPr="00195EA3">
        <w:rPr>
          <w:rFonts w:ascii="Times New Roman" w:hAnsi="Times New Roman"/>
          <w:b/>
          <w:bCs/>
        </w:rPr>
        <w:t>.</w:t>
      </w:r>
    </w:p>
    <w:p w:rsidR="00ED5817" w:rsidRPr="00ED5817" w:rsidRDefault="00ED13B5" w:rsidP="00ED5817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In accordance with Rule 9 (3) ADR Rules, the </w:t>
      </w:r>
      <w:r w:rsidR="00880835" w:rsidRPr="00ED5817">
        <w:rPr>
          <w:rFonts w:ascii="Times New Roman" w:hAnsi="Times New Roman"/>
          <w:bCs/>
          <w:sz w:val="28"/>
          <w:szCs w:val="28"/>
        </w:rPr>
        <w:t>mediation</w:t>
      </w:r>
      <w:r w:rsidR="00880835" w:rsidRPr="00ED58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0835" w:rsidRPr="00ED5817">
        <w:rPr>
          <w:rFonts w:ascii="Times New Roman" w:hAnsi="Times New Roman"/>
          <w:bCs/>
          <w:sz w:val="28"/>
          <w:szCs w:val="28"/>
        </w:rPr>
        <w:t>process</w:t>
      </w:r>
      <w:r w:rsidR="00FD0254" w:rsidRPr="00ED5817">
        <w:rPr>
          <w:rFonts w:ascii="Times New Roman" w:hAnsi="Times New Roman"/>
          <w:bCs/>
          <w:sz w:val="28"/>
          <w:szCs w:val="28"/>
        </w:rPr>
        <w:t xml:space="preserve"> shall conclude </w:t>
      </w:r>
      <w:r w:rsidR="00ED5817" w:rsidRPr="00ED5817">
        <w:rPr>
          <w:rFonts w:ascii="Times New Roman" w:hAnsi="Times New Roman"/>
          <w:bCs/>
          <w:sz w:val="28"/>
          <w:szCs w:val="28"/>
        </w:rPr>
        <w:t xml:space="preserve">within 2 months of the making of this Order, that date being </w:t>
      </w:r>
      <w:r w:rsidR="00ED5817" w:rsidRPr="00ED5817">
        <w:rPr>
          <w:rFonts w:ascii="Times New Roman" w:hAnsi="Times New Roman"/>
          <w:b/>
          <w:bCs/>
          <w:sz w:val="28"/>
          <w:szCs w:val="28"/>
        </w:rPr>
        <w:t>[Insert date</w:t>
      </w:r>
      <w:proofErr w:type="gramStart"/>
      <w:r w:rsidR="00ED5817" w:rsidRPr="00ED5817">
        <w:rPr>
          <w:rFonts w:ascii="Times New Roman" w:hAnsi="Times New Roman"/>
          <w:b/>
          <w:bCs/>
          <w:sz w:val="28"/>
          <w:szCs w:val="28"/>
        </w:rPr>
        <w:t>]</w:t>
      </w:r>
      <w:r w:rsidR="00ED5817" w:rsidRPr="00ED5817">
        <w:rPr>
          <w:rFonts w:ascii="Times New Roman" w:hAnsi="Times New Roman"/>
          <w:b/>
          <w:bCs/>
        </w:rPr>
        <w:t xml:space="preserve"> </w:t>
      </w:r>
      <w:proofErr w:type="gramEnd"/>
      <w:r w:rsidR="00ED5817" w:rsidRPr="00195EA3">
        <w:rPr>
          <w:rStyle w:val="FootnoteReference"/>
          <w:rFonts w:ascii="Times New Roman" w:hAnsi="Times New Roman"/>
          <w:b/>
          <w:bCs/>
          <w:sz w:val="22"/>
        </w:rPr>
        <w:footnoteReference w:id="17"/>
      </w:r>
      <w:r w:rsidR="00ED5817" w:rsidRPr="00ED5817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 With a </w:t>
      </w:r>
      <w:r w:rsidR="00ED5817" w:rsidRPr="00ED5817">
        <w:rPr>
          <w:rFonts w:ascii="Times New Roman" w:hAnsi="Times New Roman"/>
          <w:bCs/>
          <w:sz w:val="28"/>
          <w:szCs w:val="28"/>
        </w:rPr>
        <w:t>mediator</w:t>
      </w:r>
      <w:r>
        <w:rPr>
          <w:rFonts w:ascii="Times New Roman" w:hAnsi="Times New Roman"/>
          <w:bCs/>
          <w:sz w:val="28"/>
          <w:szCs w:val="28"/>
        </w:rPr>
        <w:t xml:space="preserve">’s certificate </w:t>
      </w:r>
      <w:r w:rsidR="00D00D3B">
        <w:rPr>
          <w:rFonts w:ascii="Times New Roman" w:hAnsi="Times New Roman"/>
          <w:bCs/>
          <w:sz w:val="28"/>
          <w:szCs w:val="28"/>
        </w:rPr>
        <w:t>in F</w:t>
      </w:r>
      <w:r w:rsidR="00ED5817" w:rsidRPr="00ED5817">
        <w:rPr>
          <w:rFonts w:ascii="Times New Roman" w:hAnsi="Times New Roman"/>
          <w:bCs/>
          <w:sz w:val="28"/>
          <w:szCs w:val="28"/>
        </w:rPr>
        <w:t xml:space="preserve">orm 1 </w:t>
      </w:r>
      <w:r w:rsidR="00EE410B">
        <w:rPr>
          <w:rFonts w:ascii="Times New Roman" w:hAnsi="Times New Roman"/>
          <w:bCs/>
          <w:sz w:val="28"/>
          <w:szCs w:val="28"/>
        </w:rPr>
        <w:t>(R 10(5))</w:t>
      </w:r>
      <w:r w:rsidR="00A03BFB">
        <w:rPr>
          <w:rFonts w:ascii="Times New Roman" w:hAnsi="Times New Roman"/>
          <w:bCs/>
          <w:sz w:val="28"/>
          <w:szCs w:val="28"/>
        </w:rPr>
        <w:t xml:space="preserve"> </w:t>
      </w:r>
      <w:r w:rsidR="00EE410B">
        <w:rPr>
          <w:rFonts w:ascii="Times New Roman" w:hAnsi="Times New Roman"/>
          <w:bCs/>
          <w:sz w:val="28"/>
          <w:szCs w:val="28"/>
        </w:rPr>
        <w:t xml:space="preserve">or </w:t>
      </w:r>
      <w:r w:rsidR="00A03BFB">
        <w:rPr>
          <w:rFonts w:ascii="Times New Roman" w:hAnsi="Times New Roman"/>
          <w:bCs/>
          <w:sz w:val="28"/>
          <w:szCs w:val="28"/>
        </w:rPr>
        <w:t xml:space="preserve">Form </w:t>
      </w:r>
      <w:r w:rsidR="00EE410B">
        <w:rPr>
          <w:rFonts w:ascii="Times New Roman" w:hAnsi="Times New Roman"/>
          <w:bCs/>
          <w:sz w:val="28"/>
          <w:szCs w:val="28"/>
        </w:rPr>
        <w:t xml:space="preserve">2 </w:t>
      </w:r>
      <w:r w:rsidR="00D00D3B">
        <w:rPr>
          <w:rFonts w:ascii="Times New Roman" w:hAnsi="Times New Roman"/>
          <w:bCs/>
          <w:sz w:val="28"/>
          <w:szCs w:val="28"/>
        </w:rPr>
        <w:t>of the ADR Rules</w:t>
      </w:r>
      <w:r w:rsidR="00ED5817" w:rsidRPr="00ED5817">
        <w:rPr>
          <w:rFonts w:ascii="Times New Roman" w:hAnsi="Times New Roman"/>
          <w:bCs/>
          <w:sz w:val="28"/>
          <w:szCs w:val="28"/>
        </w:rPr>
        <w:t xml:space="preserve">. </w:t>
      </w:r>
    </w:p>
    <w:p w:rsidR="009D1F02" w:rsidRPr="00ED5817" w:rsidRDefault="009D1F02" w:rsidP="009D1F02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 w:rsidRPr="00ED5817">
        <w:rPr>
          <w:rFonts w:ascii="Times New Roman" w:hAnsi="Times New Roman"/>
          <w:bCs/>
          <w:sz w:val="28"/>
          <w:szCs w:val="28"/>
        </w:rPr>
        <w:t>If the mediation does not commence or conclude in accordance with clauses 12 and 13</w:t>
      </w:r>
      <w:r w:rsidR="00195EA3" w:rsidRPr="00ED5817">
        <w:rPr>
          <w:rFonts w:ascii="Times New Roman" w:hAnsi="Times New Roman"/>
          <w:bCs/>
          <w:sz w:val="28"/>
          <w:szCs w:val="28"/>
        </w:rPr>
        <w:t xml:space="preserve"> </w:t>
      </w:r>
      <w:r w:rsidRPr="00195EA3">
        <w:rPr>
          <w:rStyle w:val="FootnoteReference"/>
          <w:rFonts w:ascii="Times New Roman" w:hAnsi="Times New Roman"/>
          <w:bCs/>
          <w:sz w:val="22"/>
        </w:rPr>
        <w:footnoteReference w:id="18"/>
      </w:r>
      <w:r w:rsidRPr="00ED5817">
        <w:rPr>
          <w:rFonts w:ascii="Times New Roman" w:hAnsi="Times New Roman"/>
          <w:bCs/>
          <w:sz w:val="28"/>
          <w:szCs w:val="28"/>
        </w:rPr>
        <w:t xml:space="preserve"> of these orders, the mediator shall inform the Assistant Reg</w:t>
      </w:r>
      <w:r w:rsidR="00ED5817">
        <w:rPr>
          <w:rFonts w:ascii="Times New Roman" w:hAnsi="Times New Roman"/>
          <w:bCs/>
          <w:sz w:val="28"/>
          <w:szCs w:val="28"/>
        </w:rPr>
        <w:t>istrar ADR of</w:t>
      </w:r>
      <w:r w:rsidR="00D00D3B">
        <w:rPr>
          <w:rFonts w:ascii="Times New Roman" w:hAnsi="Times New Roman"/>
          <w:bCs/>
          <w:sz w:val="28"/>
          <w:szCs w:val="28"/>
        </w:rPr>
        <w:t xml:space="preserve"> that fact within 5</w:t>
      </w:r>
      <w:r w:rsidRPr="00ED5817">
        <w:rPr>
          <w:rFonts w:ascii="Times New Roman" w:hAnsi="Times New Roman"/>
          <w:bCs/>
          <w:sz w:val="28"/>
          <w:szCs w:val="28"/>
        </w:rPr>
        <w:t xml:space="preserve"> days of the non-occurrence of the event.</w:t>
      </w:r>
    </w:p>
    <w:p w:rsidR="009D1F02" w:rsidRPr="00433D4B" w:rsidRDefault="00084FD1" w:rsidP="009D1F02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</w:rPr>
        <w:t>On notification under clause 13</w:t>
      </w:r>
      <w:r w:rsidR="00195EA3">
        <w:rPr>
          <w:rFonts w:ascii="Times New Roman" w:hAnsi="Times New Roman"/>
          <w:bCs/>
          <w:sz w:val="28"/>
          <w:szCs w:val="28"/>
        </w:rPr>
        <w:t xml:space="preserve"> </w:t>
      </w:r>
      <w:r w:rsidR="008C2F5A" w:rsidRPr="00195EA3">
        <w:rPr>
          <w:rStyle w:val="FootnoteReference"/>
          <w:rFonts w:ascii="Times New Roman" w:hAnsi="Times New Roman"/>
          <w:bCs/>
          <w:sz w:val="22"/>
        </w:rPr>
        <w:footnoteReference w:id="19"/>
      </w:r>
      <w:r w:rsidR="009D1F02">
        <w:rPr>
          <w:rFonts w:ascii="Times New Roman" w:hAnsi="Times New Roman"/>
          <w:bCs/>
          <w:sz w:val="28"/>
          <w:szCs w:val="28"/>
        </w:rPr>
        <w:t xml:space="preserve"> of these orders, </w:t>
      </w:r>
      <w:r w:rsidR="009D1F02" w:rsidRPr="00433D4B">
        <w:rPr>
          <w:rFonts w:ascii="Times New Roman" w:hAnsi="Times New Roman"/>
          <w:bCs/>
          <w:sz w:val="28"/>
          <w:szCs w:val="28"/>
        </w:rPr>
        <w:t xml:space="preserve">the Assistant Registrar ADR shall </w:t>
      </w:r>
      <w:r w:rsidR="00D00D3B">
        <w:rPr>
          <w:rFonts w:ascii="Times New Roman" w:hAnsi="Times New Roman"/>
          <w:bCs/>
          <w:sz w:val="28"/>
          <w:szCs w:val="28"/>
        </w:rPr>
        <w:t>within 5</w:t>
      </w:r>
      <w:r w:rsidR="009D1F02">
        <w:rPr>
          <w:rFonts w:ascii="Times New Roman" w:hAnsi="Times New Roman"/>
          <w:bCs/>
          <w:sz w:val="28"/>
          <w:szCs w:val="28"/>
        </w:rPr>
        <w:t xml:space="preserve"> days </w:t>
      </w:r>
      <w:r w:rsidR="009D1F02" w:rsidRPr="00433D4B">
        <w:rPr>
          <w:rFonts w:ascii="Times New Roman" w:hAnsi="Times New Roman"/>
          <w:bCs/>
          <w:sz w:val="28"/>
          <w:szCs w:val="28"/>
        </w:rPr>
        <w:t xml:space="preserve">refer the matter to the Court for further directions or orders </w:t>
      </w:r>
      <w:r w:rsidR="009D1F02">
        <w:rPr>
          <w:rFonts w:ascii="Times New Roman" w:hAnsi="Times New Roman"/>
          <w:bCs/>
          <w:sz w:val="28"/>
          <w:szCs w:val="28"/>
        </w:rPr>
        <w:t xml:space="preserve">for the further conduct of the proceeding. </w:t>
      </w:r>
    </w:p>
    <w:p w:rsidR="009D1F02" w:rsidRPr="00433D4B" w:rsidRDefault="009D1F02" w:rsidP="009D1F02">
      <w:pPr>
        <w:pStyle w:val="ListParagraph"/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</w:p>
    <w:p w:rsidR="00F56094" w:rsidRPr="009D1F02" w:rsidRDefault="009D1F02" w:rsidP="009D1F02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A failure to comply with all or any of these orders may be taken to mean lack of </w:t>
      </w:r>
      <w:r w:rsidR="00EA3172">
        <w:rPr>
          <w:rFonts w:ascii="Times New Roman" w:hAnsi="Times New Roman"/>
          <w:bCs/>
          <w:sz w:val="28"/>
          <w:szCs w:val="28"/>
          <w:lang w:val="en-GB"/>
        </w:rPr>
        <w:t>‘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good </w:t>
      </w:r>
      <w:proofErr w:type="gramStart"/>
      <w:r>
        <w:rPr>
          <w:rFonts w:ascii="Times New Roman" w:hAnsi="Times New Roman"/>
          <w:bCs/>
          <w:sz w:val="28"/>
          <w:szCs w:val="28"/>
          <w:lang w:val="en-GB"/>
        </w:rPr>
        <w:t>faith</w:t>
      </w:r>
      <w:r w:rsidR="00EA3172">
        <w:rPr>
          <w:rFonts w:ascii="Times New Roman" w:hAnsi="Times New Roman"/>
          <w:bCs/>
          <w:sz w:val="28"/>
          <w:szCs w:val="28"/>
          <w:lang w:val="en-GB"/>
        </w:rPr>
        <w:t>’</w:t>
      </w:r>
      <w:r w:rsidR="00EE410B">
        <w:rPr>
          <w:rFonts w:ascii="Times New Roman" w:hAnsi="Times New Roman"/>
          <w:bCs/>
          <w:sz w:val="28"/>
          <w:szCs w:val="28"/>
          <w:lang w:val="en-GB"/>
        </w:rPr>
        <w:t>(</w:t>
      </w:r>
      <w:proofErr w:type="gramEnd"/>
      <w:r w:rsidR="00EE410B">
        <w:rPr>
          <w:rFonts w:ascii="Times New Roman" w:hAnsi="Times New Roman"/>
          <w:bCs/>
          <w:sz w:val="28"/>
          <w:szCs w:val="28"/>
          <w:lang w:val="en-GB"/>
        </w:rPr>
        <w:t>R10 (5))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against the defaulting party and may result in such orders and judgments as the Court </w:t>
      </w:r>
      <w:r w:rsidR="00EE410B">
        <w:rPr>
          <w:rFonts w:ascii="Times New Roman" w:hAnsi="Times New Roman"/>
          <w:bCs/>
          <w:sz w:val="28"/>
          <w:szCs w:val="28"/>
          <w:lang w:val="en-GB"/>
        </w:rPr>
        <w:t>(R10(7))</w:t>
      </w:r>
      <w:r>
        <w:rPr>
          <w:rFonts w:ascii="Times New Roman" w:hAnsi="Times New Roman"/>
          <w:bCs/>
          <w:sz w:val="28"/>
          <w:szCs w:val="28"/>
          <w:lang w:val="en-GB"/>
        </w:rPr>
        <w:t>considers appropriate</w:t>
      </w:r>
      <w:r w:rsidR="008C2F5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GB"/>
        </w:rPr>
        <w:t>which may include an order for costs inclusive of the mediation costs on an indemnity basis</w:t>
      </w:r>
      <w:r w:rsidR="00EA3172">
        <w:rPr>
          <w:rFonts w:ascii="Times New Roman" w:hAnsi="Times New Roman"/>
          <w:bCs/>
          <w:sz w:val="28"/>
          <w:szCs w:val="28"/>
          <w:lang w:val="en-GB"/>
        </w:rPr>
        <w:t>,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in favour of the other party. </w:t>
      </w:r>
    </w:p>
    <w:p w:rsidR="00737778" w:rsidRPr="00F56094" w:rsidRDefault="00880835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During the mediation process, the parties must be represented by a person with </w:t>
      </w:r>
      <w:r w:rsidR="00424F84">
        <w:rPr>
          <w:rFonts w:ascii="Times New Roman" w:hAnsi="Times New Roman"/>
          <w:bCs/>
          <w:sz w:val="28"/>
          <w:szCs w:val="28"/>
          <w:lang w:val="en-GB"/>
        </w:rPr>
        <w:t xml:space="preserve">full capacity and authority to 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settle </w:t>
      </w:r>
      <w:r w:rsidR="008C2F5A">
        <w:rPr>
          <w:rFonts w:ascii="Times New Roman" w:hAnsi="Times New Roman"/>
          <w:bCs/>
          <w:sz w:val="28"/>
          <w:szCs w:val="28"/>
          <w:lang w:val="en-GB"/>
        </w:rPr>
        <w:t xml:space="preserve">the proceeding 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and </w:t>
      </w:r>
      <w:r w:rsidR="008C2F5A">
        <w:rPr>
          <w:rFonts w:ascii="Times New Roman" w:hAnsi="Times New Roman"/>
          <w:bCs/>
          <w:sz w:val="28"/>
          <w:szCs w:val="28"/>
          <w:lang w:val="en-GB"/>
        </w:rPr>
        <w:t xml:space="preserve">they 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must </w:t>
      </w:r>
      <w:r>
        <w:rPr>
          <w:rFonts w:ascii="Times New Roman" w:hAnsi="Times New Roman"/>
          <w:bCs/>
          <w:sz w:val="28"/>
          <w:szCs w:val="28"/>
          <w:lang w:val="en-GB"/>
        </w:rPr>
        <w:t>negotiate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 in </w:t>
      </w:r>
      <w:r w:rsidR="009D1F02">
        <w:rPr>
          <w:rFonts w:ascii="Times New Roman" w:hAnsi="Times New Roman"/>
          <w:bCs/>
          <w:sz w:val="28"/>
          <w:szCs w:val="28"/>
          <w:lang w:val="en-GB"/>
        </w:rPr>
        <w:t>‘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>good faith</w:t>
      </w:r>
      <w:r w:rsidR="009D1F02">
        <w:rPr>
          <w:rFonts w:ascii="Times New Roman" w:hAnsi="Times New Roman"/>
          <w:bCs/>
          <w:sz w:val="28"/>
          <w:szCs w:val="28"/>
          <w:lang w:val="en-GB"/>
        </w:rPr>
        <w:t>’</w:t>
      </w:r>
      <w:r w:rsidR="00EA3172">
        <w:rPr>
          <w:rFonts w:ascii="Times New Roman" w:hAnsi="Times New Roman"/>
          <w:bCs/>
          <w:sz w:val="28"/>
          <w:szCs w:val="28"/>
          <w:lang w:val="en-GB"/>
        </w:rPr>
        <w:t>.  F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ailing </w:t>
      </w:r>
      <w:r w:rsidR="00C84B74">
        <w:rPr>
          <w:rFonts w:ascii="Times New Roman" w:hAnsi="Times New Roman"/>
          <w:bCs/>
          <w:sz w:val="28"/>
          <w:szCs w:val="28"/>
          <w:lang w:val="en-GB"/>
        </w:rPr>
        <w:t xml:space="preserve">to have such a person present 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shall constitute </w:t>
      </w:r>
      <w:r w:rsidR="00C84B74">
        <w:rPr>
          <w:rFonts w:ascii="Times New Roman" w:hAnsi="Times New Roman"/>
          <w:bCs/>
          <w:sz w:val="28"/>
          <w:szCs w:val="28"/>
          <w:lang w:val="en-GB"/>
        </w:rPr>
        <w:t>‘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>bad faith</w:t>
      </w:r>
      <w:r w:rsidR="00C84B74">
        <w:rPr>
          <w:rFonts w:ascii="Times New Roman" w:hAnsi="Times New Roman"/>
          <w:bCs/>
          <w:sz w:val="28"/>
          <w:szCs w:val="28"/>
          <w:lang w:val="en-GB"/>
        </w:rPr>
        <w:t>’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 xml:space="preserve"> for the purposes of </w:t>
      </w:r>
      <w:r w:rsidR="009D1F02">
        <w:rPr>
          <w:rFonts w:ascii="Times New Roman" w:hAnsi="Times New Roman"/>
          <w:bCs/>
          <w:sz w:val="28"/>
          <w:szCs w:val="28"/>
          <w:lang w:val="en-GB"/>
        </w:rPr>
        <w:t>a</w:t>
      </w:r>
      <w:r w:rsidR="00C84B74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F56094">
        <w:rPr>
          <w:rFonts w:ascii="Times New Roman" w:hAnsi="Times New Roman"/>
          <w:bCs/>
          <w:sz w:val="28"/>
          <w:szCs w:val="28"/>
          <w:lang w:val="en-GB"/>
        </w:rPr>
        <w:t>F</w:t>
      </w:r>
      <w:r w:rsidR="00737778">
        <w:rPr>
          <w:rFonts w:ascii="Times New Roman" w:hAnsi="Times New Roman"/>
          <w:bCs/>
          <w:sz w:val="28"/>
          <w:szCs w:val="28"/>
          <w:lang w:val="en-GB"/>
        </w:rPr>
        <w:t>o</w:t>
      </w:r>
      <w:r w:rsidR="00F56094">
        <w:rPr>
          <w:rFonts w:ascii="Times New Roman" w:hAnsi="Times New Roman"/>
          <w:bCs/>
          <w:sz w:val="28"/>
          <w:szCs w:val="28"/>
          <w:lang w:val="en-GB"/>
        </w:rPr>
        <w:t>r</w:t>
      </w:r>
      <w:r w:rsidR="009D1F02">
        <w:rPr>
          <w:rFonts w:ascii="Times New Roman" w:hAnsi="Times New Roman"/>
          <w:bCs/>
          <w:sz w:val="28"/>
          <w:szCs w:val="28"/>
          <w:lang w:val="en-GB"/>
        </w:rPr>
        <w:t>m 1 being submitted to the court by the accredited mediator</w:t>
      </w:r>
      <w:r w:rsidR="00EE410B">
        <w:rPr>
          <w:rFonts w:ascii="Times New Roman" w:hAnsi="Times New Roman"/>
          <w:bCs/>
          <w:sz w:val="28"/>
          <w:szCs w:val="28"/>
          <w:lang w:val="en-GB"/>
        </w:rPr>
        <w:t xml:space="preserve"> (R10 (6))</w:t>
      </w:r>
      <w:r w:rsidR="009D1F02">
        <w:rPr>
          <w:rFonts w:ascii="Times New Roman" w:hAnsi="Times New Roman"/>
          <w:bCs/>
          <w:sz w:val="28"/>
          <w:szCs w:val="28"/>
          <w:lang w:val="en-GB"/>
        </w:rPr>
        <w:t>.</w:t>
      </w:r>
    </w:p>
    <w:p w:rsidR="00473B87" w:rsidRPr="007A38AF" w:rsidRDefault="00473B87" w:rsidP="00433D4B">
      <w:pPr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</w:rPr>
      </w:pPr>
      <w:r w:rsidRPr="007A38AF">
        <w:rPr>
          <w:rFonts w:ascii="Times New Roman" w:hAnsi="Times New Roman"/>
          <w:bCs/>
          <w:sz w:val="28"/>
          <w:szCs w:val="28"/>
        </w:rPr>
        <w:t xml:space="preserve">For the purpose of the mediation, the parties shall settle upon a </w:t>
      </w:r>
      <w:r w:rsidR="009D06E8" w:rsidRPr="007A38AF">
        <w:rPr>
          <w:rFonts w:ascii="Times New Roman" w:hAnsi="Times New Roman"/>
          <w:bCs/>
          <w:sz w:val="28"/>
          <w:szCs w:val="28"/>
        </w:rPr>
        <w:t xml:space="preserve">succinct </w:t>
      </w:r>
      <w:r w:rsidRPr="007A38AF">
        <w:rPr>
          <w:rFonts w:ascii="Times New Roman" w:hAnsi="Times New Roman"/>
          <w:bCs/>
          <w:sz w:val="28"/>
          <w:szCs w:val="28"/>
        </w:rPr>
        <w:t xml:space="preserve">statement </w:t>
      </w:r>
      <w:r w:rsidR="007C6A04">
        <w:rPr>
          <w:rFonts w:ascii="Times New Roman" w:hAnsi="Times New Roman"/>
          <w:bCs/>
          <w:sz w:val="28"/>
          <w:szCs w:val="28"/>
        </w:rPr>
        <w:t>(</w:t>
      </w:r>
      <w:r w:rsidR="007C6A04" w:rsidRPr="00837BC6">
        <w:rPr>
          <w:rFonts w:ascii="Times New Roman" w:hAnsi="Times New Roman"/>
          <w:b/>
          <w:bCs/>
          <w:sz w:val="28"/>
          <w:szCs w:val="28"/>
        </w:rPr>
        <w:t>the Statement</w:t>
      </w:r>
      <w:r w:rsidR="007C6A04">
        <w:rPr>
          <w:rFonts w:ascii="Times New Roman" w:hAnsi="Times New Roman"/>
          <w:bCs/>
          <w:sz w:val="28"/>
          <w:szCs w:val="28"/>
        </w:rPr>
        <w:t>)</w:t>
      </w:r>
      <w:r w:rsidR="007C6A04" w:rsidRPr="007A38AF">
        <w:rPr>
          <w:rFonts w:ascii="Times New Roman" w:hAnsi="Times New Roman"/>
          <w:bCs/>
          <w:sz w:val="28"/>
          <w:szCs w:val="28"/>
        </w:rPr>
        <w:t xml:space="preserve">, </w:t>
      </w:r>
      <w:r w:rsidRPr="007A38AF">
        <w:rPr>
          <w:rFonts w:ascii="Times New Roman" w:hAnsi="Times New Roman"/>
          <w:bCs/>
          <w:sz w:val="28"/>
          <w:szCs w:val="28"/>
        </w:rPr>
        <w:t xml:space="preserve">of </w:t>
      </w:r>
      <w:r w:rsidR="00821708" w:rsidRPr="007A38AF">
        <w:rPr>
          <w:rFonts w:ascii="Times New Roman" w:hAnsi="Times New Roman"/>
          <w:bCs/>
          <w:sz w:val="28"/>
          <w:szCs w:val="28"/>
        </w:rPr>
        <w:t xml:space="preserve">the </w:t>
      </w:r>
      <w:r w:rsidR="009D06E8" w:rsidRPr="007A38AF">
        <w:rPr>
          <w:rFonts w:ascii="Times New Roman" w:hAnsi="Times New Roman"/>
          <w:bCs/>
          <w:sz w:val="28"/>
          <w:szCs w:val="28"/>
        </w:rPr>
        <w:t>relevant facts c</w:t>
      </w:r>
      <w:r w:rsidRPr="007A38AF">
        <w:rPr>
          <w:rFonts w:ascii="Times New Roman" w:hAnsi="Times New Roman"/>
          <w:bCs/>
          <w:sz w:val="28"/>
          <w:szCs w:val="28"/>
        </w:rPr>
        <w:t>learly identifying which of the facts are in dispute</w:t>
      </w:r>
      <w:r w:rsidR="00821708" w:rsidRPr="007A38AF">
        <w:rPr>
          <w:rFonts w:ascii="Times New Roman" w:hAnsi="Times New Roman"/>
          <w:bCs/>
          <w:sz w:val="28"/>
          <w:szCs w:val="28"/>
        </w:rPr>
        <w:t xml:space="preserve"> and </w:t>
      </w:r>
      <w:r w:rsidR="009D06E8" w:rsidRPr="007A38AF">
        <w:rPr>
          <w:rFonts w:ascii="Times New Roman" w:hAnsi="Times New Roman"/>
          <w:bCs/>
          <w:sz w:val="28"/>
          <w:szCs w:val="28"/>
        </w:rPr>
        <w:t>why</w:t>
      </w:r>
      <w:r w:rsidR="00F56094">
        <w:rPr>
          <w:rFonts w:ascii="Times New Roman" w:hAnsi="Times New Roman"/>
          <w:bCs/>
          <w:sz w:val="28"/>
          <w:szCs w:val="28"/>
        </w:rPr>
        <w:t>,</w:t>
      </w:r>
      <w:r w:rsidR="009D06E8" w:rsidRPr="007A38AF">
        <w:rPr>
          <w:rFonts w:ascii="Times New Roman" w:hAnsi="Times New Roman"/>
          <w:bCs/>
          <w:sz w:val="28"/>
          <w:szCs w:val="28"/>
        </w:rPr>
        <w:t xml:space="preserve"> with </w:t>
      </w:r>
      <w:r w:rsidRPr="007A38AF">
        <w:rPr>
          <w:rFonts w:ascii="Times New Roman" w:hAnsi="Times New Roman"/>
          <w:bCs/>
          <w:sz w:val="28"/>
          <w:szCs w:val="28"/>
        </w:rPr>
        <w:t>a clear statement of</w:t>
      </w:r>
      <w:r w:rsidR="009D06E8" w:rsidRPr="007A38AF">
        <w:rPr>
          <w:rFonts w:ascii="Times New Roman" w:hAnsi="Times New Roman"/>
          <w:bCs/>
          <w:sz w:val="28"/>
          <w:szCs w:val="28"/>
        </w:rPr>
        <w:t xml:space="preserve"> iss</w:t>
      </w:r>
      <w:r w:rsidR="002E01E6">
        <w:rPr>
          <w:rFonts w:ascii="Times New Roman" w:hAnsi="Times New Roman"/>
          <w:bCs/>
          <w:sz w:val="28"/>
          <w:szCs w:val="28"/>
        </w:rPr>
        <w:t>ues presented in the proceeding</w:t>
      </w:r>
      <w:r w:rsidR="00837BC6">
        <w:rPr>
          <w:rFonts w:ascii="Times New Roman" w:hAnsi="Times New Roman"/>
          <w:bCs/>
          <w:sz w:val="28"/>
          <w:szCs w:val="28"/>
        </w:rPr>
        <w:t xml:space="preserve"> </w:t>
      </w:r>
      <w:r w:rsidR="009D06E8" w:rsidRPr="007A38AF">
        <w:rPr>
          <w:rFonts w:ascii="Times New Roman" w:hAnsi="Times New Roman"/>
          <w:bCs/>
          <w:sz w:val="28"/>
          <w:szCs w:val="28"/>
        </w:rPr>
        <w:t>for which purpose the</w:t>
      </w:r>
      <w:r w:rsidRPr="007A38AF">
        <w:rPr>
          <w:rFonts w:ascii="Times New Roman" w:hAnsi="Times New Roman"/>
          <w:bCs/>
          <w:sz w:val="28"/>
          <w:szCs w:val="28"/>
        </w:rPr>
        <w:t>:</w:t>
      </w:r>
    </w:p>
    <w:p w:rsidR="00433D4B" w:rsidRPr="00195EA3" w:rsidRDefault="009D06E8" w:rsidP="00C84B74">
      <w:pPr>
        <w:pStyle w:val="ListParagraph"/>
        <w:numPr>
          <w:ilvl w:val="0"/>
          <w:numId w:val="3"/>
        </w:numPr>
        <w:spacing w:before="120"/>
        <w:ind w:left="1418" w:hanging="567"/>
        <w:rPr>
          <w:rFonts w:ascii="Times New Roman" w:hAnsi="Times New Roman"/>
          <w:bCs/>
        </w:rPr>
      </w:pPr>
      <w:proofErr w:type="gramStart"/>
      <w:r w:rsidRPr="00433D4B">
        <w:rPr>
          <w:rFonts w:ascii="Times New Roman" w:hAnsi="Times New Roman"/>
          <w:bCs/>
          <w:sz w:val="28"/>
          <w:szCs w:val="28"/>
        </w:rPr>
        <w:t>p</w:t>
      </w:r>
      <w:r w:rsidR="00473B87" w:rsidRPr="00433D4B">
        <w:rPr>
          <w:rFonts w:ascii="Times New Roman" w:hAnsi="Times New Roman"/>
          <w:bCs/>
          <w:sz w:val="28"/>
          <w:szCs w:val="28"/>
        </w:rPr>
        <w:t>laintiff</w:t>
      </w:r>
      <w:proofErr w:type="gramEnd"/>
      <w:r w:rsidR="00473B87" w:rsidRPr="00433D4B">
        <w:rPr>
          <w:rFonts w:ascii="Times New Roman" w:hAnsi="Times New Roman"/>
          <w:bCs/>
          <w:sz w:val="28"/>
          <w:szCs w:val="28"/>
        </w:rPr>
        <w:t xml:space="preserve"> </w:t>
      </w:r>
      <w:r w:rsidRPr="00433D4B">
        <w:rPr>
          <w:rFonts w:ascii="Times New Roman" w:hAnsi="Times New Roman"/>
          <w:bCs/>
          <w:sz w:val="28"/>
          <w:szCs w:val="28"/>
        </w:rPr>
        <w:t xml:space="preserve">shall </w:t>
      </w:r>
      <w:r w:rsidR="00473B87" w:rsidRPr="00433D4B">
        <w:rPr>
          <w:rFonts w:ascii="Times New Roman" w:hAnsi="Times New Roman"/>
          <w:bCs/>
          <w:sz w:val="28"/>
          <w:szCs w:val="28"/>
        </w:rPr>
        <w:t xml:space="preserve">draft and </w:t>
      </w:r>
      <w:r w:rsidRPr="00433D4B">
        <w:rPr>
          <w:rFonts w:ascii="Times New Roman" w:hAnsi="Times New Roman"/>
          <w:bCs/>
          <w:sz w:val="28"/>
          <w:szCs w:val="28"/>
        </w:rPr>
        <w:t>forward to</w:t>
      </w:r>
      <w:r w:rsidR="00473B87" w:rsidRPr="00433D4B">
        <w:rPr>
          <w:rFonts w:ascii="Times New Roman" w:hAnsi="Times New Roman"/>
          <w:bCs/>
          <w:sz w:val="28"/>
          <w:szCs w:val="28"/>
        </w:rPr>
        <w:t xml:space="preserve"> the Defendant a draft of the Statement</w:t>
      </w:r>
      <w:r w:rsidRPr="00433D4B">
        <w:rPr>
          <w:rFonts w:ascii="Times New Roman" w:hAnsi="Times New Roman"/>
          <w:bCs/>
          <w:sz w:val="28"/>
          <w:szCs w:val="28"/>
        </w:rPr>
        <w:t xml:space="preserve"> by </w:t>
      </w:r>
      <w:r w:rsidR="00473B87" w:rsidRPr="00433D4B">
        <w:rPr>
          <w:rFonts w:ascii="Times New Roman" w:hAnsi="Times New Roman"/>
          <w:bCs/>
          <w:sz w:val="28"/>
          <w:szCs w:val="28"/>
        </w:rPr>
        <w:t>no later than .........201</w:t>
      </w:r>
      <w:r w:rsidR="00473B87" w:rsidRPr="00195EA3">
        <w:rPr>
          <w:rFonts w:ascii="Times New Roman" w:hAnsi="Times New Roman"/>
          <w:bCs/>
        </w:rPr>
        <w:t>..;</w:t>
      </w:r>
      <w:r w:rsidR="00473B87" w:rsidRPr="00195EA3">
        <w:rPr>
          <w:vertAlign w:val="superscript"/>
        </w:rPr>
        <w:footnoteReference w:id="20"/>
      </w:r>
    </w:p>
    <w:p w:rsidR="00C84B74" w:rsidRPr="00C84B74" w:rsidRDefault="00C84B74" w:rsidP="00C84B74">
      <w:pPr>
        <w:pStyle w:val="ListParagraph"/>
        <w:spacing w:after="0"/>
        <w:ind w:left="1418"/>
        <w:rPr>
          <w:rFonts w:ascii="Times New Roman" w:hAnsi="Times New Roman"/>
          <w:bCs/>
          <w:sz w:val="16"/>
          <w:szCs w:val="16"/>
        </w:rPr>
      </w:pPr>
    </w:p>
    <w:p w:rsidR="00433D4B" w:rsidRDefault="009D06E8" w:rsidP="00C84B74">
      <w:pPr>
        <w:pStyle w:val="ListParagraph"/>
        <w:numPr>
          <w:ilvl w:val="0"/>
          <w:numId w:val="3"/>
        </w:numPr>
        <w:spacing w:before="120"/>
        <w:ind w:left="1418" w:hanging="567"/>
        <w:rPr>
          <w:rFonts w:ascii="Times New Roman" w:hAnsi="Times New Roman"/>
          <w:bCs/>
          <w:sz w:val="28"/>
          <w:szCs w:val="28"/>
        </w:rPr>
      </w:pPr>
      <w:proofErr w:type="gramStart"/>
      <w:r w:rsidRPr="00433D4B">
        <w:rPr>
          <w:rFonts w:ascii="Times New Roman" w:hAnsi="Times New Roman"/>
          <w:bCs/>
          <w:sz w:val="28"/>
          <w:szCs w:val="28"/>
        </w:rPr>
        <w:t>d</w:t>
      </w:r>
      <w:r w:rsidR="00473B87" w:rsidRPr="00433D4B">
        <w:rPr>
          <w:rFonts w:ascii="Times New Roman" w:hAnsi="Times New Roman"/>
          <w:bCs/>
          <w:sz w:val="28"/>
          <w:szCs w:val="28"/>
        </w:rPr>
        <w:t>efendant</w:t>
      </w:r>
      <w:proofErr w:type="gramEnd"/>
      <w:r w:rsidR="00473B87" w:rsidRPr="00433D4B">
        <w:rPr>
          <w:rFonts w:ascii="Times New Roman" w:hAnsi="Times New Roman"/>
          <w:bCs/>
          <w:sz w:val="28"/>
          <w:szCs w:val="28"/>
        </w:rPr>
        <w:t xml:space="preserve"> to respond no later than .....201..</w:t>
      </w:r>
      <w:r w:rsidR="00473B87" w:rsidRPr="00473B87">
        <w:rPr>
          <w:vertAlign w:val="superscript"/>
        </w:rPr>
        <w:footnoteReference w:id="21"/>
      </w:r>
    </w:p>
    <w:p w:rsidR="00C84B74" w:rsidRPr="00C84B74" w:rsidRDefault="00C84B74" w:rsidP="00C84B74">
      <w:pPr>
        <w:pStyle w:val="ListParagraph"/>
        <w:spacing w:after="0"/>
        <w:ind w:left="1418"/>
        <w:rPr>
          <w:rFonts w:ascii="Times New Roman" w:hAnsi="Times New Roman"/>
          <w:bCs/>
          <w:sz w:val="16"/>
          <w:szCs w:val="16"/>
        </w:rPr>
      </w:pPr>
    </w:p>
    <w:p w:rsidR="00473B87" w:rsidRPr="00433D4B" w:rsidRDefault="009D06E8" w:rsidP="00C84B74">
      <w:pPr>
        <w:pStyle w:val="ListParagraph"/>
        <w:numPr>
          <w:ilvl w:val="0"/>
          <w:numId w:val="3"/>
        </w:numPr>
        <w:spacing w:before="120"/>
        <w:ind w:left="1418" w:hanging="567"/>
        <w:rPr>
          <w:rFonts w:ascii="Times New Roman" w:hAnsi="Times New Roman"/>
          <w:bCs/>
          <w:sz w:val="28"/>
          <w:szCs w:val="28"/>
        </w:rPr>
      </w:pPr>
      <w:proofErr w:type="gramStart"/>
      <w:r w:rsidRPr="00433D4B">
        <w:rPr>
          <w:rFonts w:ascii="Times New Roman" w:hAnsi="Times New Roman"/>
          <w:bCs/>
          <w:sz w:val="28"/>
          <w:szCs w:val="28"/>
        </w:rPr>
        <w:t>p</w:t>
      </w:r>
      <w:r w:rsidR="00473B87" w:rsidRPr="00433D4B">
        <w:rPr>
          <w:rFonts w:ascii="Times New Roman" w:hAnsi="Times New Roman"/>
          <w:bCs/>
          <w:sz w:val="28"/>
          <w:szCs w:val="28"/>
        </w:rPr>
        <w:t>arties</w:t>
      </w:r>
      <w:proofErr w:type="gramEnd"/>
      <w:r w:rsidR="00473B87" w:rsidRPr="00433D4B">
        <w:rPr>
          <w:rFonts w:ascii="Times New Roman" w:hAnsi="Times New Roman"/>
          <w:bCs/>
          <w:sz w:val="28"/>
          <w:szCs w:val="28"/>
        </w:rPr>
        <w:t xml:space="preserve"> shall meet in conference no later than ......201...</w:t>
      </w:r>
      <w:r w:rsidR="00433D4B">
        <w:rPr>
          <w:rFonts w:ascii="Times New Roman" w:hAnsi="Times New Roman"/>
          <w:bCs/>
          <w:sz w:val="28"/>
          <w:szCs w:val="28"/>
        </w:rPr>
        <w:t>.,</w:t>
      </w:r>
      <w:r w:rsidR="00473B87" w:rsidRPr="00473B87">
        <w:rPr>
          <w:vertAlign w:val="superscript"/>
        </w:rPr>
        <w:footnoteReference w:id="22"/>
      </w:r>
      <w:r w:rsidR="00195EA3">
        <w:rPr>
          <w:rFonts w:ascii="Times New Roman" w:hAnsi="Times New Roman"/>
          <w:bCs/>
          <w:sz w:val="28"/>
          <w:szCs w:val="28"/>
        </w:rPr>
        <w:t xml:space="preserve"> </w:t>
      </w:r>
      <w:r w:rsidR="00473B87" w:rsidRPr="00433D4B">
        <w:rPr>
          <w:rFonts w:ascii="Times New Roman" w:hAnsi="Times New Roman"/>
          <w:bCs/>
          <w:sz w:val="28"/>
          <w:szCs w:val="28"/>
        </w:rPr>
        <w:t xml:space="preserve">settle the Statement and have it </w:t>
      </w:r>
      <w:r w:rsidR="00D85977">
        <w:rPr>
          <w:rFonts w:ascii="Times New Roman" w:hAnsi="Times New Roman"/>
          <w:bCs/>
          <w:sz w:val="28"/>
          <w:szCs w:val="28"/>
        </w:rPr>
        <w:t xml:space="preserve">immediately </w:t>
      </w:r>
      <w:r w:rsidR="00473B87" w:rsidRPr="00433D4B">
        <w:rPr>
          <w:rFonts w:ascii="Times New Roman" w:hAnsi="Times New Roman"/>
          <w:bCs/>
          <w:sz w:val="28"/>
          <w:szCs w:val="28"/>
        </w:rPr>
        <w:t>filed</w:t>
      </w:r>
      <w:r w:rsidRPr="00433D4B">
        <w:rPr>
          <w:rFonts w:ascii="Times New Roman" w:hAnsi="Times New Roman"/>
          <w:bCs/>
          <w:sz w:val="28"/>
          <w:szCs w:val="28"/>
        </w:rPr>
        <w:t xml:space="preserve"> the next day</w:t>
      </w:r>
      <w:r w:rsidR="00473B87" w:rsidRPr="00433D4B">
        <w:rPr>
          <w:rFonts w:ascii="Times New Roman" w:hAnsi="Times New Roman"/>
          <w:bCs/>
          <w:sz w:val="28"/>
          <w:szCs w:val="28"/>
        </w:rPr>
        <w:t>.</w:t>
      </w:r>
    </w:p>
    <w:p w:rsidR="00A4562B" w:rsidRDefault="00A4562B" w:rsidP="00C84B74">
      <w:pPr>
        <w:numPr>
          <w:ilvl w:val="0"/>
          <w:numId w:val="2"/>
        </w:numPr>
        <w:tabs>
          <w:tab w:val="clear" w:pos="720"/>
          <w:tab w:val="num" w:pos="-3544"/>
        </w:tabs>
        <w:spacing w:after="120"/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In order that the mediation is conducted efficiently </w:t>
      </w:r>
      <w:r w:rsidR="002E01E6">
        <w:rPr>
          <w:rFonts w:ascii="Times New Roman" w:hAnsi="Times New Roman"/>
          <w:bCs/>
          <w:sz w:val="28"/>
          <w:szCs w:val="28"/>
          <w:lang w:val="en-GB"/>
        </w:rPr>
        <w:t>and effectively the mediator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may:</w:t>
      </w:r>
    </w:p>
    <w:p w:rsidR="00A4562B" w:rsidRDefault="00A4562B" w:rsidP="00433D4B">
      <w:pPr>
        <w:pStyle w:val="ListParagraph"/>
        <w:numPr>
          <w:ilvl w:val="0"/>
          <w:numId w:val="5"/>
        </w:numPr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i</w:t>
      </w:r>
      <w:r w:rsidRPr="0045113B">
        <w:rPr>
          <w:rFonts w:ascii="Times New Roman" w:hAnsi="Times New Roman"/>
          <w:bCs/>
          <w:sz w:val="28"/>
          <w:szCs w:val="28"/>
          <w:lang w:val="en-GB"/>
        </w:rPr>
        <w:t xml:space="preserve">f necessary, 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allow with the agreement of all of the parties, one of the parties or another person to </w:t>
      </w:r>
      <w:r w:rsidRPr="0045113B">
        <w:rPr>
          <w:rFonts w:ascii="Times New Roman" w:hAnsi="Times New Roman"/>
          <w:bCs/>
          <w:sz w:val="28"/>
          <w:szCs w:val="28"/>
          <w:lang w:val="en-GB"/>
        </w:rPr>
        <w:t>attend the mediation by telephone or other means such as teleconference</w:t>
      </w:r>
      <w:r w:rsidR="00EE410B">
        <w:rPr>
          <w:rFonts w:ascii="Times New Roman" w:hAnsi="Times New Roman"/>
          <w:bCs/>
          <w:sz w:val="28"/>
          <w:szCs w:val="28"/>
          <w:lang w:val="en-GB"/>
        </w:rPr>
        <w:t xml:space="preserve"> (R10 (4))</w:t>
      </w:r>
      <w:r>
        <w:rPr>
          <w:rFonts w:ascii="Times New Roman" w:hAnsi="Times New Roman"/>
          <w:bCs/>
          <w:sz w:val="28"/>
          <w:szCs w:val="28"/>
          <w:lang w:val="en-GB"/>
        </w:rPr>
        <w:t>; or</w:t>
      </w:r>
    </w:p>
    <w:p w:rsidR="00433D4B" w:rsidRPr="00C84B74" w:rsidRDefault="00433D4B" w:rsidP="00C84B74">
      <w:pPr>
        <w:pStyle w:val="ListParagraph"/>
        <w:spacing w:after="0"/>
        <w:ind w:left="1418"/>
        <w:rPr>
          <w:rFonts w:ascii="Times New Roman" w:hAnsi="Times New Roman"/>
          <w:bCs/>
          <w:sz w:val="16"/>
          <w:szCs w:val="16"/>
          <w:lang w:val="en-GB"/>
        </w:rPr>
      </w:pPr>
    </w:p>
    <w:p w:rsidR="00A4562B" w:rsidRDefault="00A4562B" w:rsidP="00433D4B">
      <w:pPr>
        <w:pStyle w:val="ListParagraph"/>
        <w:numPr>
          <w:ilvl w:val="0"/>
          <w:numId w:val="5"/>
        </w:numPr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report to the Court any failure to comply with any or all of these orders for mediation or any conduct that is detrimental to a proper conduct and conclusion of the mediation and seek such orders and directions as </w:t>
      </w:r>
      <w:r w:rsidR="00F56094">
        <w:rPr>
          <w:rFonts w:ascii="Times New Roman" w:hAnsi="Times New Roman"/>
          <w:bCs/>
          <w:sz w:val="28"/>
          <w:szCs w:val="28"/>
          <w:lang w:val="en-GB"/>
        </w:rPr>
        <w:t>considered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appropriate</w:t>
      </w:r>
      <w:r w:rsidR="00EE410B">
        <w:rPr>
          <w:rFonts w:ascii="Times New Roman" w:hAnsi="Times New Roman"/>
          <w:bCs/>
          <w:sz w:val="28"/>
          <w:szCs w:val="28"/>
          <w:lang w:val="en-GB"/>
        </w:rPr>
        <w:t xml:space="preserve"> (R10 (5) (6) + R14)</w:t>
      </w:r>
      <w:r>
        <w:rPr>
          <w:rFonts w:ascii="Times New Roman" w:hAnsi="Times New Roman"/>
          <w:bCs/>
          <w:sz w:val="28"/>
          <w:szCs w:val="28"/>
          <w:lang w:val="en-GB"/>
        </w:rPr>
        <w:t>; or</w:t>
      </w:r>
    </w:p>
    <w:p w:rsidR="00433D4B" w:rsidRPr="00C84B74" w:rsidRDefault="00433D4B" w:rsidP="00C84B74">
      <w:pPr>
        <w:pStyle w:val="ListParagraph"/>
        <w:spacing w:after="0"/>
        <w:ind w:left="1418"/>
        <w:rPr>
          <w:rFonts w:ascii="Times New Roman" w:hAnsi="Times New Roman"/>
          <w:bCs/>
          <w:sz w:val="16"/>
          <w:szCs w:val="16"/>
          <w:lang w:val="en-GB"/>
        </w:rPr>
      </w:pPr>
    </w:p>
    <w:p w:rsidR="00A4562B" w:rsidRPr="0045113B" w:rsidRDefault="00A4562B" w:rsidP="00433D4B">
      <w:pPr>
        <w:pStyle w:val="ListParagraph"/>
        <w:numPr>
          <w:ilvl w:val="0"/>
          <w:numId w:val="5"/>
        </w:numPr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GB"/>
        </w:rPr>
        <w:t>terminate</w:t>
      </w:r>
      <w:proofErr w:type="gramEnd"/>
      <w:r>
        <w:rPr>
          <w:rFonts w:ascii="Times New Roman" w:hAnsi="Times New Roman"/>
          <w:bCs/>
          <w:sz w:val="28"/>
          <w:szCs w:val="28"/>
          <w:lang w:val="en-GB"/>
        </w:rPr>
        <w:t xml:space="preserve"> the mediation under Rule 58 of the ADR Rules.</w:t>
      </w:r>
    </w:p>
    <w:p w:rsidR="00A4562B" w:rsidRPr="0045113B" w:rsidRDefault="00A4562B" w:rsidP="00433D4B">
      <w:pPr>
        <w:pStyle w:val="ListParagraph"/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 w:rsidRPr="0045113B">
        <w:rPr>
          <w:rFonts w:ascii="Tahoma" w:hAnsi="Tahoma" w:cs="Tahoma"/>
        </w:rPr>
        <w:t xml:space="preserve"> </w:t>
      </w:r>
    </w:p>
    <w:p w:rsidR="00433D4B" w:rsidRDefault="00433D4B" w:rsidP="00C84B74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 w:rsidRPr="00433D4B">
        <w:rPr>
          <w:rFonts w:ascii="Times New Roman" w:hAnsi="Times New Roman"/>
          <w:bCs/>
          <w:sz w:val="28"/>
          <w:szCs w:val="28"/>
          <w:lang w:val="en-GB"/>
        </w:rPr>
        <w:t>Where all or some of the issues in the proceeding are resolved, the parties shall:</w:t>
      </w:r>
    </w:p>
    <w:p w:rsidR="00C84B74" w:rsidRPr="00C84B74" w:rsidRDefault="00C84B74" w:rsidP="00C84B74">
      <w:pPr>
        <w:pStyle w:val="ListParagraph"/>
        <w:spacing w:after="120"/>
        <w:ind w:left="851"/>
        <w:rPr>
          <w:rFonts w:ascii="Times New Roman" w:hAnsi="Times New Roman"/>
          <w:bCs/>
          <w:sz w:val="16"/>
          <w:szCs w:val="16"/>
          <w:lang w:val="en-GB"/>
        </w:rPr>
      </w:pPr>
    </w:p>
    <w:p w:rsidR="00433D4B" w:rsidRDefault="00015B3E" w:rsidP="00C84B74">
      <w:pPr>
        <w:pStyle w:val="ListParagraph"/>
        <w:numPr>
          <w:ilvl w:val="0"/>
          <w:numId w:val="6"/>
        </w:numPr>
        <w:spacing w:before="120"/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s</w:t>
      </w:r>
      <w:r w:rsidR="00D85977">
        <w:rPr>
          <w:rFonts w:ascii="Times New Roman" w:hAnsi="Times New Roman"/>
          <w:bCs/>
          <w:sz w:val="28"/>
          <w:szCs w:val="28"/>
          <w:lang w:val="en-GB"/>
        </w:rPr>
        <w:t>ign an agreement and/or;</w:t>
      </w:r>
    </w:p>
    <w:p w:rsidR="00C84B74" w:rsidRPr="00C84B74" w:rsidRDefault="00C84B74" w:rsidP="00C84B74">
      <w:pPr>
        <w:pStyle w:val="ListParagraph"/>
        <w:spacing w:after="0"/>
        <w:ind w:left="1418"/>
        <w:rPr>
          <w:rFonts w:ascii="Times New Roman" w:hAnsi="Times New Roman"/>
          <w:bCs/>
          <w:sz w:val="16"/>
          <w:szCs w:val="16"/>
          <w:lang w:val="en-GB"/>
        </w:rPr>
      </w:pPr>
    </w:p>
    <w:p w:rsidR="00D85977" w:rsidRDefault="00015B3E" w:rsidP="00D85977">
      <w:pPr>
        <w:pStyle w:val="ListParagraph"/>
        <w:numPr>
          <w:ilvl w:val="0"/>
          <w:numId w:val="6"/>
        </w:numPr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s</w:t>
      </w:r>
      <w:r w:rsidR="00D85977">
        <w:rPr>
          <w:rFonts w:ascii="Times New Roman" w:hAnsi="Times New Roman"/>
          <w:bCs/>
          <w:sz w:val="28"/>
          <w:szCs w:val="28"/>
          <w:lang w:val="en-GB"/>
        </w:rPr>
        <w:t>ign a Deed of Settlement and or;</w:t>
      </w:r>
    </w:p>
    <w:p w:rsidR="00C84B74" w:rsidRPr="00C84B74" w:rsidRDefault="00C84B74" w:rsidP="00C84B74">
      <w:pPr>
        <w:pStyle w:val="ListParagraph"/>
        <w:spacing w:after="0"/>
        <w:ind w:left="1418"/>
        <w:rPr>
          <w:rFonts w:ascii="Times New Roman" w:hAnsi="Times New Roman"/>
          <w:bCs/>
          <w:sz w:val="16"/>
          <w:szCs w:val="16"/>
          <w:lang w:val="en-GB"/>
        </w:rPr>
      </w:pPr>
    </w:p>
    <w:p w:rsidR="00D85977" w:rsidRDefault="00015B3E" w:rsidP="00D85977">
      <w:pPr>
        <w:pStyle w:val="ListParagraph"/>
        <w:numPr>
          <w:ilvl w:val="0"/>
          <w:numId w:val="6"/>
        </w:numPr>
        <w:ind w:left="1418" w:hanging="567"/>
        <w:rPr>
          <w:rFonts w:ascii="Times New Roman" w:hAnsi="Times New Roman"/>
          <w:bCs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GB"/>
        </w:rPr>
        <w:t>settle</w:t>
      </w:r>
      <w:proofErr w:type="gramEnd"/>
      <w:r w:rsidR="00D85977">
        <w:rPr>
          <w:rFonts w:ascii="Times New Roman" w:hAnsi="Times New Roman"/>
          <w:bCs/>
          <w:sz w:val="28"/>
          <w:szCs w:val="28"/>
          <w:lang w:val="en-GB"/>
        </w:rPr>
        <w:t xml:space="preserve"> upon a draft Consent Order reflecting their agreement for the Court’s consideration and endorsement.</w:t>
      </w:r>
    </w:p>
    <w:p w:rsidR="00F56094" w:rsidRPr="00D85977" w:rsidRDefault="00F56094" w:rsidP="00D85977">
      <w:pPr>
        <w:pStyle w:val="ListParagraph"/>
        <w:rPr>
          <w:rFonts w:ascii="Times New Roman" w:hAnsi="Times New Roman"/>
          <w:bCs/>
          <w:sz w:val="28"/>
          <w:szCs w:val="28"/>
          <w:lang w:val="en-GB"/>
        </w:rPr>
      </w:pPr>
    </w:p>
    <w:p w:rsidR="004F5C24" w:rsidRDefault="00084FD1" w:rsidP="00D85977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Where clause 19</w:t>
      </w:r>
      <w:r w:rsidR="00195EA3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8C2F5A" w:rsidRPr="00195EA3">
        <w:rPr>
          <w:rStyle w:val="FootnoteReference"/>
          <w:rFonts w:ascii="Times New Roman" w:hAnsi="Times New Roman"/>
          <w:bCs/>
          <w:sz w:val="22"/>
          <w:lang w:val="en-GB"/>
        </w:rPr>
        <w:footnoteReference w:id="23"/>
      </w:r>
      <w:r w:rsidR="004F5C24">
        <w:rPr>
          <w:rFonts w:ascii="Times New Roman" w:hAnsi="Times New Roman"/>
          <w:bCs/>
          <w:sz w:val="28"/>
          <w:szCs w:val="28"/>
          <w:lang w:val="en-GB"/>
        </w:rPr>
        <w:t xml:space="preserve"> of these orders applies, the parties shall with</w:t>
      </w:r>
      <w:r w:rsidR="00B67148">
        <w:rPr>
          <w:rFonts w:ascii="Times New Roman" w:hAnsi="Times New Roman"/>
          <w:bCs/>
          <w:sz w:val="28"/>
          <w:szCs w:val="28"/>
          <w:lang w:val="en-GB"/>
        </w:rPr>
        <w:t>i</w:t>
      </w:r>
      <w:r w:rsidR="004F5C24">
        <w:rPr>
          <w:rFonts w:ascii="Times New Roman" w:hAnsi="Times New Roman"/>
          <w:bCs/>
          <w:sz w:val="28"/>
          <w:szCs w:val="28"/>
          <w:lang w:val="en-GB"/>
        </w:rPr>
        <w:t>n</w:t>
      </w:r>
      <w:r w:rsidR="00D85977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4F5C24">
        <w:rPr>
          <w:rFonts w:ascii="Times New Roman" w:hAnsi="Times New Roman"/>
          <w:bCs/>
          <w:sz w:val="28"/>
          <w:szCs w:val="28"/>
          <w:lang w:val="en-GB"/>
        </w:rPr>
        <w:t>7</w:t>
      </w:r>
      <w:r w:rsidR="00D85977">
        <w:rPr>
          <w:rFonts w:ascii="Times New Roman" w:hAnsi="Times New Roman"/>
          <w:bCs/>
          <w:sz w:val="28"/>
          <w:szCs w:val="28"/>
          <w:lang w:val="en-GB"/>
        </w:rPr>
        <w:t xml:space="preserve"> days of the completion of the Mediation</w:t>
      </w:r>
      <w:r w:rsidR="004F5C24">
        <w:rPr>
          <w:rFonts w:ascii="Times New Roman" w:hAnsi="Times New Roman"/>
          <w:bCs/>
          <w:sz w:val="28"/>
          <w:szCs w:val="28"/>
          <w:lang w:val="en-GB"/>
        </w:rPr>
        <w:t xml:space="preserve"> return to the Court and submit:</w:t>
      </w:r>
    </w:p>
    <w:p w:rsidR="00C84B74" w:rsidRPr="00C84B74" w:rsidRDefault="00C84B74" w:rsidP="00C84B74">
      <w:pPr>
        <w:pStyle w:val="ListParagraph"/>
        <w:spacing w:after="0"/>
        <w:ind w:left="851"/>
        <w:rPr>
          <w:rFonts w:ascii="Times New Roman" w:hAnsi="Times New Roman"/>
          <w:bCs/>
          <w:sz w:val="16"/>
          <w:szCs w:val="16"/>
          <w:lang w:val="en-GB"/>
        </w:rPr>
      </w:pPr>
    </w:p>
    <w:p w:rsidR="004F5C24" w:rsidRDefault="004F5C24" w:rsidP="004F5C24">
      <w:pPr>
        <w:pStyle w:val="ListParagraph"/>
        <w:numPr>
          <w:ilvl w:val="1"/>
          <w:numId w:val="2"/>
        </w:num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the</w:t>
      </w:r>
      <w:r w:rsidRPr="004F5C24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GB"/>
        </w:rPr>
        <w:t>mediators certificate in Form 2</w:t>
      </w:r>
      <w:r w:rsidR="00B67148">
        <w:rPr>
          <w:rFonts w:ascii="Times New Roman" w:hAnsi="Times New Roman"/>
          <w:bCs/>
          <w:sz w:val="28"/>
          <w:szCs w:val="28"/>
          <w:lang w:val="en-GB"/>
        </w:rPr>
        <w:t>; and</w:t>
      </w:r>
    </w:p>
    <w:p w:rsidR="00C84B74" w:rsidRPr="00C84B74" w:rsidRDefault="00C84B74" w:rsidP="00C84B74">
      <w:pPr>
        <w:pStyle w:val="ListParagraph"/>
        <w:spacing w:after="0"/>
        <w:ind w:left="1440"/>
        <w:rPr>
          <w:rFonts w:ascii="Times New Roman" w:hAnsi="Times New Roman"/>
          <w:bCs/>
          <w:sz w:val="16"/>
          <w:szCs w:val="16"/>
          <w:lang w:val="en-GB"/>
        </w:rPr>
      </w:pPr>
    </w:p>
    <w:p w:rsidR="00B67148" w:rsidRDefault="00B67148" w:rsidP="004F5C24">
      <w:pPr>
        <w:pStyle w:val="ListParagraph"/>
        <w:numPr>
          <w:ilvl w:val="1"/>
          <w:numId w:val="2"/>
        </w:num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 a notice of Discontinuance; or</w:t>
      </w:r>
    </w:p>
    <w:p w:rsidR="00C84B74" w:rsidRPr="00C84B74" w:rsidRDefault="00C84B74" w:rsidP="00C84B74">
      <w:pPr>
        <w:pStyle w:val="ListParagraph"/>
        <w:spacing w:after="0"/>
        <w:ind w:left="1440"/>
        <w:rPr>
          <w:rFonts w:ascii="Times New Roman" w:hAnsi="Times New Roman"/>
          <w:bCs/>
          <w:sz w:val="16"/>
          <w:szCs w:val="16"/>
          <w:lang w:val="en-GB"/>
        </w:rPr>
      </w:pPr>
    </w:p>
    <w:p w:rsidR="00F56094" w:rsidRDefault="00D00D3B" w:rsidP="00F56094">
      <w:pPr>
        <w:pStyle w:val="ListParagraph"/>
        <w:numPr>
          <w:ilvl w:val="1"/>
          <w:numId w:val="2"/>
        </w:num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Draft Consent O</w:t>
      </w:r>
      <w:r w:rsidR="00B67148">
        <w:rPr>
          <w:rFonts w:ascii="Times New Roman" w:hAnsi="Times New Roman"/>
          <w:bCs/>
          <w:sz w:val="28"/>
          <w:szCs w:val="28"/>
          <w:lang w:val="en-GB"/>
        </w:rPr>
        <w:t>rder.</w:t>
      </w:r>
    </w:p>
    <w:p w:rsidR="00F56094" w:rsidRPr="00F56094" w:rsidRDefault="00F56094" w:rsidP="00F56094">
      <w:pPr>
        <w:pStyle w:val="ListParagraph"/>
        <w:ind w:left="1440"/>
        <w:rPr>
          <w:rFonts w:ascii="Times New Roman" w:hAnsi="Times New Roman"/>
          <w:bCs/>
          <w:sz w:val="28"/>
          <w:szCs w:val="28"/>
          <w:lang w:val="en-GB"/>
        </w:rPr>
      </w:pPr>
    </w:p>
    <w:p w:rsidR="006A36D8" w:rsidRDefault="0052108A" w:rsidP="00433D4B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lastRenderedPageBreak/>
        <w:t>The proce</w:t>
      </w:r>
      <w:r w:rsidR="002D4E66">
        <w:rPr>
          <w:rFonts w:ascii="Times New Roman" w:hAnsi="Times New Roman"/>
          <w:bCs/>
          <w:sz w:val="28"/>
          <w:szCs w:val="28"/>
          <w:lang w:val="en-GB"/>
        </w:rPr>
        <w:t>e</w:t>
      </w:r>
      <w:r>
        <w:rPr>
          <w:rFonts w:ascii="Times New Roman" w:hAnsi="Times New Roman"/>
          <w:bCs/>
          <w:sz w:val="28"/>
          <w:szCs w:val="28"/>
          <w:lang w:val="en-GB"/>
        </w:rPr>
        <w:t>ding shal</w:t>
      </w:r>
      <w:r w:rsidR="005606D8">
        <w:rPr>
          <w:rFonts w:ascii="Times New Roman" w:hAnsi="Times New Roman"/>
          <w:bCs/>
          <w:sz w:val="28"/>
          <w:szCs w:val="28"/>
          <w:lang w:val="en-GB"/>
        </w:rPr>
        <w:t>l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return to Court on [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insert the relevant date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GB"/>
        </w:rPr>
        <w:t>]</w:t>
      </w:r>
      <w:r w:rsidRPr="005606D8">
        <w:rPr>
          <w:rFonts w:ascii="Times New Roman" w:hAnsi="Times New Roman"/>
          <w:b/>
          <w:bCs/>
          <w:lang w:val="en-GB"/>
        </w:rPr>
        <w:t xml:space="preserve"> </w:t>
      </w:r>
      <w:proofErr w:type="gramEnd"/>
      <w:r w:rsidRPr="005606D8">
        <w:rPr>
          <w:rStyle w:val="FootnoteReference"/>
          <w:rFonts w:ascii="Times New Roman" w:hAnsi="Times New Roman"/>
          <w:b/>
          <w:bCs/>
          <w:sz w:val="22"/>
          <w:lang w:val="en-GB"/>
        </w:rPr>
        <w:footnoteReference w:id="24"/>
      </w:r>
      <w:r w:rsidR="005606D8">
        <w:rPr>
          <w:rFonts w:ascii="Times New Roman" w:hAnsi="Times New Roman"/>
          <w:bCs/>
          <w:sz w:val="28"/>
          <w:szCs w:val="28"/>
          <w:lang w:val="en-GB"/>
        </w:rPr>
        <w:t xml:space="preserve">. </w:t>
      </w:r>
      <w:r w:rsidR="00D00D3B">
        <w:rPr>
          <w:rFonts w:ascii="Times New Roman" w:hAnsi="Times New Roman"/>
          <w:bCs/>
          <w:sz w:val="28"/>
          <w:szCs w:val="28"/>
          <w:lang w:val="en-GB"/>
        </w:rPr>
        <w:t>w</w:t>
      </w:r>
      <w:r w:rsidR="005606D8">
        <w:rPr>
          <w:rFonts w:ascii="Times New Roman" w:hAnsi="Times New Roman"/>
          <w:bCs/>
          <w:sz w:val="28"/>
          <w:szCs w:val="28"/>
          <w:lang w:val="en-GB"/>
        </w:rPr>
        <w:t xml:space="preserve">here upon the Court may endorse any agreement of the parties either with or without modification as to the finalization of the proceeding or make such orders </w:t>
      </w:r>
      <w:r w:rsidR="002D4E66">
        <w:rPr>
          <w:rFonts w:ascii="Times New Roman" w:hAnsi="Times New Roman"/>
          <w:bCs/>
          <w:sz w:val="28"/>
          <w:szCs w:val="28"/>
          <w:lang w:val="en-GB"/>
        </w:rPr>
        <w:t xml:space="preserve">and issue such directions as are necessary </w:t>
      </w:r>
      <w:proofErr w:type="spellStart"/>
      <w:r w:rsidR="002D4E66">
        <w:rPr>
          <w:rFonts w:ascii="Times New Roman" w:hAnsi="Times New Roman"/>
          <w:bCs/>
          <w:sz w:val="28"/>
          <w:szCs w:val="28"/>
          <w:lang w:val="en-GB"/>
        </w:rPr>
        <w:t>toexpedite</w:t>
      </w:r>
      <w:proofErr w:type="spellEnd"/>
      <w:r w:rsidR="002D4E66">
        <w:rPr>
          <w:rFonts w:ascii="Times New Roman" w:hAnsi="Times New Roman"/>
          <w:bCs/>
          <w:sz w:val="28"/>
          <w:szCs w:val="28"/>
          <w:lang w:val="en-GB"/>
        </w:rPr>
        <w:t xml:space="preserve"> the matter to trial if not fully resolved by mediation.</w:t>
      </w:r>
    </w:p>
    <w:p w:rsidR="00D57A8E" w:rsidRPr="00D57A8E" w:rsidRDefault="00D57A8E" w:rsidP="00D57A8E">
      <w:pPr>
        <w:pStyle w:val="ListParagraph"/>
        <w:spacing w:after="0"/>
        <w:ind w:left="851"/>
        <w:rPr>
          <w:rFonts w:ascii="Times New Roman" w:hAnsi="Times New Roman"/>
          <w:bCs/>
          <w:sz w:val="16"/>
          <w:szCs w:val="16"/>
          <w:lang w:val="en-GB"/>
        </w:rPr>
      </w:pPr>
    </w:p>
    <w:p w:rsidR="00ED5817" w:rsidRDefault="00804ED7" w:rsidP="00D57A8E">
      <w:pPr>
        <w:pStyle w:val="ListParagraph"/>
        <w:numPr>
          <w:ilvl w:val="1"/>
          <w:numId w:val="2"/>
        </w:numPr>
        <w:tabs>
          <w:tab w:val="clear" w:pos="1440"/>
        </w:tabs>
        <w:spacing w:before="240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the</w:t>
      </w:r>
      <w:r w:rsidR="006B1CC3">
        <w:rPr>
          <w:rFonts w:ascii="Times New Roman" w:hAnsi="Times New Roman"/>
          <w:bCs/>
          <w:sz w:val="28"/>
          <w:szCs w:val="28"/>
          <w:lang w:val="en-GB"/>
        </w:rPr>
        <w:t xml:space="preserve"> Court may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ED5817">
        <w:rPr>
          <w:rFonts w:ascii="Times New Roman" w:hAnsi="Times New Roman"/>
          <w:bCs/>
          <w:sz w:val="28"/>
          <w:szCs w:val="28"/>
          <w:lang w:val="en-GB"/>
        </w:rPr>
        <w:t>finalize the proceeding by endorsing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any agreement</w:t>
      </w:r>
      <w:r w:rsidR="00ED5817">
        <w:rPr>
          <w:rFonts w:ascii="Times New Roman" w:hAnsi="Times New Roman"/>
          <w:bCs/>
          <w:sz w:val="28"/>
          <w:szCs w:val="28"/>
          <w:lang w:val="en-GB"/>
        </w:rPr>
        <w:t>s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of the parties either with or with</w:t>
      </w:r>
      <w:r w:rsidR="006B1CC3">
        <w:rPr>
          <w:rFonts w:ascii="Times New Roman" w:hAnsi="Times New Roman"/>
          <w:bCs/>
          <w:sz w:val="28"/>
          <w:szCs w:val="28"/>
          <w:lang w:val="en-GB"/>
        </w:rPr>
        <w:t>out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ED5817">
        <w:rPr>
          <w:rFonts w:ascii="Times New Roman" w:hAnsi="Times New Roman"/>
          <w:bCs/>
          <w:sz w:val="28"/>
          <w:szCs w:val="28"/>
          <w:lang w:val="en-GB"/>
        </w:rPr>
        <w:t>modification</w:t>
      </w:r>
      <w:r w:rsidR="00195EA3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6A36D8">
        <w:rPr>
          <w:rFonts w:ascii="Times New Roman" w:hAnsi="Times New Roman"/>
          <w:bCs/>
          <w:sz w:val="28"/>
          <w:szCs w:val="28"/>
          <w:lang w:val="en-GB"/>
        </w:rPr>
        <w:t>OR</w:t>
      </w:r>
    </w:p>
    <w:p w:rsidR="006A36D8" w:rsidRPr="006A36D8" w:rsidRDefault="006A36D8" w:rsidP="006A36D8">
      <w:pPr>
        <w:pStyle w:val="ListParagraph"/>
        <w:ind w:left="1440"/>
        <w:rPr>
          <w:rFonts w:ascii="Times New Roman" w:hAnsi="Times New Roman"/>
          <w:bCs/>
          <w:sz w:val="16"/>
          <w:szCs w:val="16"/>
          <w:lang w:val="en-GB"/>
        </w:rPr>
      </w:pPr>
    </w:p>
    <w:p w:rsidR="008C2F5A" w:rsidRPr="006A36D8" w:rsidRDefault="00ED5817" w:rsidP="006A36D8">
      <w:pPr>
        <w:pStyle w:val="ListParagraph"/>
        <w:numPr>
          <w:ilvl w:val="1"/>
          <w:numId w:val="2"/>
        </w:numPr>
        <w:tabs>
          <w:tab w:val="clear" w:pos="1440"/>
        </w:tabs>
        <w:rPr>
          <w:rFonts w:ascii="Times New Roman" w:hAnsi="Times New Roman"/>
          <w:bCs/>
          <w:sz w:val="28"/>
          <w:szCs w:val="28"/>
          <w:lang w:val="en-GB"/>
        </w:rPr>
      </w:pPr>
      <w:r w:rsidRPr="006A36D8">
        <w:rPr>
          <w:rFonts w:ascii="Times New Roman" w:hAnsi="Times New Roman"/>
          <w:bCs/>
          <w:sz w:val="28"/>
          <w:szCs w:val="28"/>
          <w:lang w:val="en-GB"/>
        </w:rPr>
        <w:t xml:space="preserve">if not fully resolved through the mediation process,  </w:t>
      </w:r>
      <w:r w:rsidR="00804ED7" w:rsidRPr="006A36D8">
        <w:rPr>
          <w:rFonts w:ascii="Times New Roman" w:hAnsi="Times New Roman"/>
          <w:bCs/>
          <w:sz w:val="28"/>
          <w:szCs w:val="28"/>
          <w:lang w:val="en-GB"/>
        </w:rPr>
        <w:t>make such orders and issue such directions as are necessary to expedite the matter to trial</w:t>
      </w:r>
      <w:r w:rsidR="00195EA3" w:rsidRPr="006A36D8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195EA3" w:rsidRPr="00195EA3">
        <w:rPr>
          <w:rStyle w:val="FootnoteReference"/>
          <w:rFonts w:ascii="Times New Roman" w:hAnsi="Times New Roman"/>
          <w:bCs/>
          <w:sz w:val="22"/>
          <w:lang w:val="en-GB"/>
        </w:rPr>
        <w:footnoteReference w:id="25"/>
      </w:r>
    </w:p>
    <w:p w:rsidR="00ED5817" w:rsidRDefault="00ED5817" w:rsidP="00ED5817">
      <w:pPr>
        <w:pStyle w:val="ListParagraph"/>
        <w:ind w:left="851"/>
        <w:rPr>
          <w:rFonts w:ascii="Times New Roman" w:hAnsi="Times New Roman"/>
          <w:bCs/>
          <w:sz w:val="28"/>
          <w:szCs w:val="28"/>
          <w:lang w:val="en-GB"/>
        </w:rPr>
      </w:pPr>
    </w:p>
    <w:p w:rsidR="002D4E66" w:rsidRDefault="002D4E66" w:rsidP="00433D4B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Where some of all of the issues in the proceeding do not settle, the medi</w:t>
      </w:r>
      <w:r w:rsidR="00821AF1">
        <w:rPr>
          <w:rFonts w:ascii="Times New Roman" w:hAnsi="Times New Roman"/>
          <w:bCs/>
          <w:sz w:val="28"/>
          <w:szCs w:val="28"/>
          <w:lang w:val="en-GB"/>
        </w:rPr>
        <w:t>ator shall submit Form 1 or For</w:t>
      </w:r>
      <w:r>
        <w:rPr>
          <w:rFonts w:ascii="Times New Roman" w:hAnsi="Times New Roman"/>
          <w:bCs/>
          <w:sz w:val="28"/>
          <w:szCs w:val="28"/>
          <w:lang w:val="en-GB"/>
        </w:rPr>
        <w:t>m 2 to the Court within 3 days of the conclusion of the mediation process.</w:t>
      </w:r>
    </w:p>
    <w:p w:rsidR="002D4E66" w:rsidRDefault="002D4E66" w:rsidP="002D4E66">
      <w:pPr>
        <w:pStyle w:val="ListParagraph"/>
        <w:ind w:left="851"/>
        <w:rPr>
          <w:rFonts w:ascii="Times New Roman" w:hAnsi="Times New Roman"/>
          <w:bCs/>
          <w:sz w:val="28"/>
          <w:szCs w:val="28"/>
          <w:lang w:val="en-GB"/>
        </w:rPr>
      </w:pPr>
    </w:p>
    <w:p w:rsidR="00804ED7" w:rsidRDefault="00804ED7" w:rsidP="00433D4B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Subject to the outcome of the mediation, the costs of today </w:t>
      </w:r>
      <w:r w:rsidR="006B1CC3">
        <w:rPr>
          <w:rFonts w:ascii="Times New Roman" w:hAnsi="Times New Roman"/>
          <w:bCs/>
          <w:sz w:val="28"/>
          <w:szCs w:val="28"/>
          <w:lang w:val="en-GB"/>
        </w:rPr>
        <w:t xml:space="preserve">shall be </w:t>
      </w:r>
      <w:r>
        <w:rPr>
          <w:rFonts w:ascii="Times New Roman" w:hAnsi="Times New Roman"/>
          <w:bCs/>
          <w:sz w:val="28"/>
          <w:szCs w:val="28"/>
          <w:lang w:val="en-GB"/>
        </w:rPr>
        <w:t>costs in the cause.</w:t>
      </w:r>
    </w:p>
    <w:p w:rsidR="00804ED7" w:rsidRPr="00804ED7" w:rsidRDefault="00804ED7" w:rsidP="00804ED7">
      <w:pPr>
        <w:pStyle w:val="ListParagraph"/>
        <w:rPr>
          <w:rFonts w:ascii="Times New Roman" w:hAnsi="Times New Roman"/>
          <w:bCs/>
          <w:sz w:val="28"/>
          <w:szCs w:val="28"/>
          <w:lang w:val="en-GB"/>
        </w:rPr>
      </w:pPr>
    </w:p>
    <w:p w:rsidR="00804ED7" w:rsidRDefault="00804ED7" w:rsidP="00433D4B">
      <w:pPr>
        <w:pStyle w:val="ListParagraph"/>
        <w:numPr>
          <w:ilvl w:val="0"/>
          <w:numId w:val="2"/>
        </w:numPr>
        <w:tabs>
          <w:tab w:val="clear" w:pos="720"/>
        </w:tabs>
        <w:ind w:left="851" w:hanging="49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The time for entry of these orders is abridged to the time of settlement by the Registrar which shall take place forthwith.</w:t>
      </w:r>
    </w:p>
    <w:p w:rsidR="009D1F02" w:rsidRPr="009D1F02" w:rsidRDefault="009D1F02" w:rsidP="002D4E66">
      <w:pPr>
        <w:pStyle w:val="ListParagraph"/>
        <w:spacing w:after="0"/>
        <w:rPr>
          <w:rFonts w:ascii="Times New Roman" w:hAnsi="Times New Roman"/>
          <w:bCs/>
          <w:sz w:val="28"/>
          <w:szCs w:val="28"/>
          <w:lang w:val="en-GB"/>
        </w:rPr>
      </w:pPr>
    </w:p>
    <w:p w:rsidR="00473B87" w:rsidRPr="00473B87" w:rsidRDefault="00473B87" w:rsidP="00473B87">
      <w:pPr>
        <w:rPr>
          <w:rFonts w:ascii="Times New Roman" w:hAnsi="Times New Roman"/>
          <w:bCs/>
          <w:sz w:val="28"/>
          <w:szCs w:val="28"/>
        </w:rPr>
      </w:pPr>
      <w:r w:rsidRPr="00473B87">
        <w:rPr>
          <w:rFonts w:ascii="Times New Roman" w:hAnsi="Times New Roman"/>
          <w:bCs/>
          <w:sz w:val="28"/>
          <w:szCs w:val="28"/>
        </w:rPr>
        <w:t>ORDERED</w:t>
      </w:r>
      <w:r w:rsidR="000463E2">
        <w:rPr>
          <w:rFonts w:ascii="Times New Roman" w:hAnsi="Times New Roman"/>
          <w:bCs/>
          <w:sz w:val="28"/>
          <w:szCs w:val="28"/>
        </w:rPr>
        <w:t>:</w:t>
      </w:r>
      <w:r w:rsidRPr="00473B87">
        <w:rPr>
          <w:rFonts w:ascii="Times New Roman" w:hAnsi="Times New Roman"/>
          <w:bCs/>
          <w:sz w:val="28"/>
          <w:szCs w:val="28"/>
        </w:rPr>
        <w:t xml:space="preserve"> </w:t>
      </w:r>
      <w:r w:rsidR="000463E2">
        <w:rPr>
          <w:rFonts w:ascii="Times New Roman" w:hAnsi="Times New Roman"/>
          <w:bCs/>
          <w:sz w:val="28"/>
          <w:szCs w:val="28"/>
        </w:rPr>
        <w:t>T</w:t>
      </w:r>
      <w:r w:rsidRPr="00473B87">
        <w:rPr>
          <w:rFonts w:ascii="Times New Roman" w:hAnsi="Times New Roman"/>
          <w:bCs/>
          <w:sz w:val="28"/>
          <w:szCs w:val="28"/>
        </w:rPr>
        <w:t>he</w:t>
      </w:r>
      <w:r w:rsidRPr="00473B87">
        <w:rPr>
          <w:rFonts w:ascii="Times New Roman" w:hAnsi="Times New Roman"/>
          <w:bCs/>
          <w:sz w:val="28"/>
          <w:szCs w:val="28"/>
        </w:rPr>
        <w:tab/>
        <w:t>day of</w:t>
      </w:r>
      <w:r w:rsidRPr="00473B87">
        <w:rPr>
          <w:rFonts w:ascii="Times New Roman" w:hAnsi="Times New Roman"/>
          <w:bCs/>
          <w:sz w:val="28"/>
          <w:szCs w:val="28"/>
        </w:rPr>
        <w:tab/>
      </w:r>
      <w:r w:rsidRPr="00473B87">
        <w:rPr>
          <w:rFonts w:ascii="Times New Roman" w:hAnsi="Times New Roman"/>
          <w:bCs/>
          <w:sz w:val="28"/>
          <w:szCs w:val="28"/>
        </w:rPr>
        <w:tab/>
      </w:r>
      <w:r w:rsidR="000463E2">
        <w:rPr>
          <w:rFonts w:ascii="Times New Roman" w:hAnsi="Times New Roman"/>
          <w:bCs/>
          <w:sz w:val="28"/>
          <w:szCs w:val="28"/>
        </w:rPr>
        <w:tab/>
      </w:r>
      <w:r w:rsidRPr="00473B87">
        <w:rPr>
          <w:rFonts w:ascii="Times New Roman" w:hAnsi="Times New Roman"/>
          <w:bCs/>
          <w:sz w:val="28"/>
          <w:szCs w:val="28"/>
        </w:rPr>
        <w:t>20…</w:t>
      </w:r>
    </w:p>
    <w:p w:rsidR="00473B87" w:rsidRPr="00473B87" w:rsidRDefault="00473B87" w:rsidP="00C84B74">
      <w:pPr>
        <w:spacing w:after="120"/>
        <w:rPr>
          <w:rFonts w:ascii="Times New Roman" w:hAnsi="Times New Roman"/>
          <w:bCs/>
          <w:sz w:val="28"/>
          <w:szCs w:val="28"/>
        </w:rPr>
      </w:pPr>
      <w:r w:rsidRPr="00473B87">
        <w:rPr>
          <w:rFonts w:ascii="Times New Roman" w:hAnsi="Times New Roman"/>
          <w:bCs/>
          <w:sz w:val="28"/>
          <w:szCs w:val="28"/>
        </w:rPr>
        <w:t>ENTERED</w:t>
      </w:r>
      <w:r w:rsidR="000463E2">
        <w:rPr>
          <w:rFonts w:ascii="Times New Roman" w:hAnsi="Times New Roman"/>
          <w:bCs/>
          <w:sz w:val="28"/>
          <w:szCs w:val="28"/>
        </w:rPr>
        <w:t>:</w:t>
      </w:r>
      <w:r w:rsidRPr="00473B87">
        <w:rPr>
          <w:rFonts w:ascii="Times New Roman" w:hAnsi="Times New Roman"/>
          <w:bCs/>
          <w:sz w:val="28"/>
          <w:szCs w:val="28"/>
        </w:rPr>
        <w:t xml:space="preserve"> </w:t>
      </w:r>
      <w:r w:rsidR="000463E2">
        <w:rPr>
          <w:rFonts w:ascii="Times New Roman" w:hAnsi="Times New Roman"/>
          <w:bCs/>
          <w:sz w:val="28"/>
          <w:szCs w:val="28"/>
        </w:rPr>
        <w:t>T</w:t>
      </w:r>
      <w:r w:rsidRPr="00473B87">
        <w:rPr>
          <w:rFonts w:ascii="Times New Roman" w:hAnsi="Times New Roman"/>
          <w:bCs/>
          <w:sz w:val="28"/>
          <w:szCs w:val="28"/>
        </w:rPr>
        <w:t>he</w:t>
      </w:r>
      <w:r w:rsidRPr="00473B87">
        <w:rPr>
          <w:rFonts w:ascii="Times New Roman" w:hAnsi="Times New Roman"/>
          <w:bCs/>
          <w:sz w:val="28"/>
          <w:szCs w:val="28"/>
        </w:rPr>
        <w:tab/>
        <w:t xml:space="preserve"> day of</w:t>
      </w:r>
      <w:r w:rsidRPr="00473B87">
        <w:rPr>
          <w:rFonts w:ascii="Times New Roman" w:hAnsi="Times New Roman"/>
          <w:bCs/>
          <w:sz w:val="28"/>
          <w:szCs w:val="28"/>
        </w:rPr>
        <w:tab/>
      </w:r>
      <w:r w:rsidRPr="00473B87">
        <w:rPr>
          <w:rFonts w:ascii="Times New Roman" w:hAnsi="Times New Roman"/>
          <w:bCs/>
          <w:sz w:val="28"/>
          <w:szCs w:val="28"/>
        </w:rPr>
        <w:tab/>
        <w:t>20…</w:t>
      </w:r>
    </w:p>
    <w:p w:rsidR="00473B87" w:rsidRPr="00473B87" w:rsidRDefault="000463E2" w:rsidP="000463E2">
      <w:pPr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By</w:t>
      </w:r>
      <w:r w:rsidR="00473B87" w:rsidRPr="00473B87">
        <w:rPr>
          <w:rFonts w:ascii="Times New Roman" w:hAnsi="Times New Roman"/>
          <w:bCs/>
          <w:sz w:val="28"/>
          <w:szCs w:val="28"/>
        </w:rPr>
        <w:t xml:space="preserve"> the </w:t>
      </w:r>
      <w:r>
        <w:rPr>
          <w:rFonts w:ascii="Times New Roman" w:hAnsi="Times New Roman"/>
          <w:bCs/>
          <w:sz w:val="28"/>
          <w:szCs w:val="28"/>
        </w:rPr>
        <w:t>C</w:t>
      </w:r>
      <w:r w:rsidR="00473B87" w:rsidRPr="00473B87">
        <w:rPr>
          <w:rFonts w:ascii="Times New Roman" w:hAnsi="Times New Roman"/>
          <w:bCs/>
          <w:sz w:val="28"/>
          <w:szCs w:val="28"/>
        </w:rPr>
        <w:t>ourt</w:t>
      </w:r>
    </w:p>
    <w:p w:rsidR="00473B87" w:rsidRPr="007F337C" w:rsidRDefault="00473B87" w:rsidP="00C84B74">
      <w:pPr>
        <w:ind w:left="5245"/>
        <w:rPr>
          <w:rFonts w:ascii="Times New Roman" w:hAnsi="Times New Roman"/>
          <w:bCs/>
          <w:lang w:val="en-GB"/>
        </w:rPr>
      </w:pPr>
      <w:r w:rsidRPr="00473B87">
        <w:rPr>
          <w:rFonts w:ascii="Times New Roman" w:hAnsi="Times New Roman"/>
          <w:bCs/>
          <w:sz w:val="28"/>
          <w:szCs w:val="28"/>
        </w:rPr>
        <w:br/>
      </w:r>
      <w:r w:rsidR="000463E2">
        <w:rPr>
          <w:rFonts w:ascii="Times New Roman" w:hAnsi="Times New Roman"/>
          <w:bCs/>
          <w:sz w:val="28"/>
          <w:szCs w:val="28"/>
        </w:rPr>
        <w:t>..........................J.</w:t>
      </w:r>
      <w:r w:rsidR="000463E2" w:rsidRPr="007F337C">
        <w:rPr>
          <w:rStyle w:val="FootnoteReference"/>
          <w:rFonts w:ascii="Times New Roman" w:hAnsi="Times New Roman"/>
          <w:bCs/>
          <w:sz w:val="22"/>
        </w:rPr>
        <w:footnoteReference w:id="26"/>
      </w:r>
      <w:r w:rsidR="000463E2" w:rsidRPr="007F337C">
        <w:rPr>
          <w:rFonts w:ascii="Times New Roman" w:hAnsi="Times New Roman"/>
          <w:bCs/>
        </w:rPr>
        <w:t xml:space="preserve"> </w:t>
      </w:r>
    </w:p>
    <w:sectPr w:rsidR="00473B87" w:rsidRPr="007F337C" w:rsidSect="002D4E66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6C" w:rsidRDefault="0021266C" w:rsidP="00473B87">
      <w:pPr>
        <w:spacing w:after="0" w:line="240" w:lineRule="auto"/>
      </w:pPr>
      <w:r>
        <w:separator/>
      </w:r>
    </w:p>
  </w:endnote>
  <w:endnote w:type="continuationSeparator" w:id="0">
    <w:p w:rsidR="0021266C" w:rsidRDefault="0021266C" w:rsidP="0047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880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26404" w:rsidRDefault="00426404">
            <w:pPr>
              <w:pStyle w:val="Footer"/>
              <w:jc w:val="right"/>
            </w:pPr>
            <w:r>
              <w:t xml:space="preserve">Page </w:t>
            </w:r>
            <w:r w:rsidR="00A165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65E8">
              <w:rPr>
                <w:b/>
                <w:sz w:val="24"/>
                <w:szCs w:val="24"/>
              </w:rPr>
              <w:fldChar w:fldCharType="separate"/>
            </w:r>
            <w:r w:rsidR="007B4208">
              <w:rPr>
                <w:b/>
                <w:noProof/>
              </w:rPr>
              <w:t>1</w:t>
            </w:r>
            <w:r w:rsidR="00A165E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65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65E8">
              <w:rPr>
                <w:b/>
                <w:sz w:val="24"/>
                <w:szCs w:val="24"/>
              </w:rPr>
              <w:fldChar w:fldCharType="separate"/>
            </w:r>
            <w:r w:rsidR="007B4208">
              <w:rPr>
                <w:b/>
                <w:noProof/>
              </w:rPr>
              <w:t>6</w:t>
            </w:r>
            <w:r w:rsidR="00A165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404" w:rsidRDefault="00426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6C" w:rsidRDefault="0021266C" w:rsidP="00473B87">
      <w:pPr>
        <w:spacing w:after="0" w:line="240" w:lineRule="auto"/>
      </w:pPr>
      <w:r>
        <w:separator/>
      </w:r>
    </w:p>
  </w:footnote>
  <w:footnote w:type="continuationSeparator" w:id="0">
    <w:p w:rsidR="0021266C" w:rsidRDefault="0021266C" w:rsidP="00473B87">
      <w:pPr>
        <w:spacing w:after="0" w:line="240" w:lineRule="auto"/>
      </w:pPr>
      <w:r>
        <w:continuationSeparator/>
      </w:r>
    </w:p>
  </w:footnote>
  <w:footnote w:id="1">
    <w:p w:rsidR="00426404" w:rsidRPr="00FD0254" w:rsidRDefault="00426404" w:rsidP="00FD0254">
      <w:pPr>
        <w:pStyle w:val="FootnoteText"/>
        <w:spacing w:after="120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location of your Court.</w:t>
      </w:r>
    </w:p>
  </w:footnote>
  <w:footnote w:id="2">
    <w:p w:rsidR="00473B87" w:rsidRPr="00FD0254" w:rsidRDefault="00473B87" w:rsidP="00FD0254">
      <w:pPr>
        <w:pStyle w:val="FootnoteText"/>
        <w:spacing w:after="120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="00871E2A" w:rsidRPr="00FD0254">
        <w:rPr>
          <w:sz w:val="22"/>
          <w:szCs w:val="22"/>
        </w:rPr>
        <w:t xml:space="preserve"> I</w:t>
      </w:r>
      <w:r w:rsidRPr="00FD0254">
        <w:rPr>
          <w:sz w:val="22"/>
          <w:szCs w:val="22"/>
        </w:rPr>
        <w:t>nsert the correct WS, OS, or MP reference and the year.</w:t>
      </w:r>
    </w:p>
  </w:footnote>
  <w:footnote w:id="3">
    <w:p w:rsidR="00131652" w:rsidRPr="00FD0254" w:rsidRDefault="00131652" w:rsidP="00FD0254">
      <w:pPr>
        <w:pStyle w:val="FootnoteText"/>
        <w:spacing w:after="120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the names of the parties as appropriate</w:t>
      </w:r>
    </w:p>
  </w:footnote>
  <w:footnote w:id="4">
    <w:p w:rsidR="00A50878" w:rsidRDefault="00A50878">
      <w:pPr>
        <w:pStyle w:val="FootnoteText"/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Or</w:t>
      </w:r>
      <w:r w:rsidR="00555480" w:rsidRPr="00FD0254">
        <w:rPr>
          <w:sz w:val="22"/>
          <w:szCs w:val="22"/>
        </w:rPr>
        <w:t>ders can be BY CONSENT, if applicable</w:t>
      </w:r>
    </w:p>
  </w:footnote>
  <w:footnote w:id="5">
    <w:p w:rsidR="00D976E1" w:rsidRDefault="00CB4A91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="00871E2A" w:rsidRPr="00FD0254">
        <w:rPr>
          <w:sz w:val="22"/>
          <w:szCs w:val="22"/>
        </w:rPr>
        <w:t xml:space="preserve"> I</w:t>
      </w:r>
      <w:r w:rsidRPr="00FD0254">
        <w:rPr>
          <w:sz w:val="22"/>
          <w:szCs w:val="22"/>
        </w:rPr>
        <w:t>nsert the name of the mediator as agreed to and nominated by the parties</w:t>
      </w:r>
      <w:r w:rsidR="00871E2A" w:rsidRPr="00FD0254">
        <w:rPr>
          <w:sz w:val="22"/>
          <w:szCs w:val="22"/>
        </w:rPr>
        <w:t>,</w:t>
      </w:r>
      <w:r w:rsidR="00D976E1">
        <w:rPr>
          <w:sz w:val="22"/>
          <w:szCs w:val="22"/>
        </w:rPr>
        <w:t xml:space="preserve"> </w:t>
      </w:r>
      <w:r w:rsidR="00B92274">
        <w:rPr>
          <w:sz w:val="22"/>
          <w:szCs w:val="22"/>
        </w:rPr>
        <w:t xml:space="preserve">as provided R 6 (1). </w:t>
      </w:r>
    </w:p>
    <w:p w:rsidR="00D976E1" w:rsidRDefault="00D976E1" w:rsidP="00D976E1">
      <w:pPr>
        <w:pStyle w:val="FootnoteText"/>
        <w:spacing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OR</w:t>
      </w:r>
      <w:r w:rsidR="00CC5447" w:rsidRPr="00FD0254">
        <w:rPr>
          <w:sz w:val="22"/>
          <w:szCs w:val="22"/>
        </w:rPr>
        <w:t xml:space="preserve"> if the Court is of the view that the mediator the parties prefer is not well suit to under</w:t>
      </w:r>
      <w:r w:rsidR="005A413B" w:rsidRPr="00FD0254">
        <w:rPr>
          <w:sz w:val="22"/>
          <w:szCs w:val="22"/>
        </w:rPr>
        <w:t xml:space="preserve">take </w:t>
      </w:r>
      <w:r w:rsidR="00CC5447" w:rsidRPr="00FD0254">
        <w:rPr>
          <w:sz w:val="22"/>
          <w:szCs w:val="22"/>
        </w:rPr>
        <w:t>the mediation in the particular case</w:t>
      </w:r>
      <w:r w:rsidR="00871E2A" w:rsidRPr="00FD0254">
        <w:rPr>
          <w:sz w:val="22"/>
          <w:szCs w:val="22"/>
        </w:rPr>
        <w:t>,</w:t>
      </w:r>
    </w:p>
    <w:p w:rsidR="00D976E1" w:rsidRDefault="00D976E1" w:rsidP="00D976E1">
      <w:pPr>
        <w:pStyle w:val="FootnoteText"/>
        <w:spacing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OR</w:t>
      </w:r>
      <w:r w:rsidR="00CC5447" w:rsidRPr="00FD0254">
        <w:rPr>
          <w:sz w:val="22"/>
          <w:szCs w:val="22"/>
        </w:rPr>
        <w:t xml:space="preserve"> the parties have not reach</w:t>
      </w:r>
      <w:r w:rsidR="005A413B" w:rsidRPr="00FD0254">
        <w:rPr>
          <w:sz w:val="22"/>
          <w:szCs w:val="22"/>
        </w:rPr>
        <w:t>ed</w:t>
      </w:r>
      <w:r w:rsidR="00871E2A" w:rsidRPr="00FD0254">
        <w:rPr>
          <w:sz w:val="22"/>
          <w:szCs w:val="22"/>
        </w:rPr>
        <w:t xml:space="preserve"> any agreement, </w:t>
      </w:r>
      <w:r w:rsidR="00CC5447" w:rsidRPr="00FD0254">
        <w:rPr>
          <w:sz w:val="22"/>
          <w:szCs w:val="22"/>
        </w:rPr>
        <w:t xml:space="preserve"> </w:t>
      </w:r>
      <w:r w:rsidR="00426404" w:rsidRPr="00FD0254">
        <w:rPr>
          <w:sz w:val="22"/>
          <w:szCs w:val="22"/>
        </w:rPr>
        <w:t>a</w:t>
      </w:r>
      <w:r w:rsidR="00B92274">
        <w:rPr>
          <w:sz w:val="22"/>
          <w:szCs w:val="22"/>
        </w:rPr>
        <w:t>n external</w:t>
      </w:r>
      <w:r w:rsidR="00426404" w:rsidRPr="00FD0254">
        <w:rPr>
          <w:sz w:val="22"/>
          <w:szCs w:val="22"/>
        </w:rPr>
        <w:t xml:space="preserve"> </w:t>
      </w:r>
      <w:r w:rsidR="00CC5447" w:rsidRPr="00FD0254">
        <w:rPr>
          <w:sz w:val="22"/>
          <w:szCs w:val="22"/>
        </w:rPr>
        <w:t>mediator t</w:t>
      </w:r>
      <w:r w:rsidR="00CB4A91" w:rsidRPr="00FD0254">
        <w:rPr>
          <w:sz w:val="22"/>
          <w:szCs w:val="22"/>
        </w:rPr>
        <w:t>he Court appoints</w:t>
      </w:r>
      <w:r w:rsidR="00871E2A" w:rsidRPr="00FD0254">
        <w:rPr>
          <w:sz w:val="22"/>
          <w:szCs w:val="22"/>
        </w:rPr>
        <w:t xml:space="preserve"> </w:t>
      </w:r>
      <w:r w:rsidR="00CB4A91" w:rsidRPr="00FD0254">
        <w:rPr>
          <w:sz w:val="22"/>
          <w:szCs w:val="22"/>
        </w:rPr>
        <w:t xml:space="preserve">from the </w:t>
      </w:r>
      <w:r w:rsidR="00871E2A" w:rsidRPr="00FD0254">
        <w:rPr>
          <w:sz w:val="22"/>
          <w:szCs w:val="22"/>
        </w:rPr>
        <w:t>ADR Registrar’s list of available mediators</w:t>
      </w:r>
      <w:r w:rsidR="00B92274">
        <w:rPr>
          <w:sz w:val="22"/>
          <w:szCs w:val="22"/>
        </w:rPr>
        <w:t xml:space="preserve"> R6(3) or an internal mediator R6(4)</w:t>
      </w:r>
      <w:r w:rsidR="00871E2A" w:rsidRPr="00FD0254">
        <w:rPr>
          <w:sz w:val="22"/>
          <w:szCs w:val="22"/>
        </w:rPr>
        <w:t xml:space="preserve">.  </w:t>
      </w:r>
    </w:p>
    <w:p w:rsidR="00D976E1" w:rsidRDefault="00871E2A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sz w:val="22"/>
          <w:szCs w:val="22"/>
        </w:rPr>
        <w:t xml:space="preserve">The mediator to be appointed </w:t>
      </w:r>
      <w:r w:rsidR="00CB4A91" w:rsidRPr="00FD0254">
        <w:rPr>
          <w:sz w:val="22"/>
          <w:szCs w:val="22"/>
        </w:rPr>
        <w:t>in the order of</w:t>
      </w:r>
      <w:r w:rsidR="00D976E1">
        <w:rPr>
          <w:sz w:val="22"/>
          <w:szCs w:val="22"/>
        </w:rPr>
        <w:t xml:space="preserve"> </w:t>
      </w:r>
      <w:r w:rsidR="00CB4A91" w:rsidRPr="00FD0254">
        <w:rPr>
          <w:sz w:val="22"/>
          <w:szCs w:val="22"/>
        </w:rPr>
        <w:t>first available</w:t>
      </w:r>
      <w:r w:rsidR="00CC5447" w:rsidRPr="00FD0254">
        <w:rPr>
          <w:sz w:val="22"/>
          <w:szCs w:val="22"/>
        </w:rPr>
        <w:t xml:space="preserve"> and the Court feels </w:t>
      </w:r>
      <w:proofErr w:type="gramStart"/>
      <w:r w:rsidR="00CC5447" w:rsidRPr="00FD0254">
        <w:rPr>
          <w:sz w:val="22"/>
          <w:szCs w:val="22"/>
        </w:rPr>
        <w:t>is</w:t>
      </w:r>
      <w:proofErr w:type="gramEnd"/>
      <w:r w:rsidR="00CC5447" w:rsidRPr="00FD0254">
        <w:rPr>
          <w:sz w:val="22"/>
          <w:szCs w:val="22"/>
        </w:rPr>
        <w:t xml:space="preserve"> well suited to conduct the mediation in that particular case</w:t>
      </w:r>
      <w:r w:rsidR="00CB4A91" w:rsidRPr="00FD0254">
        <w:rPr>
          <w:sz w:val="22"/>
          <w:szCs w:val="22"/>
        </w:rPr>
        <w:t xml:space="preserve">. </w:t>
      </w:r>
    </w:p>
    <w:p w:rsidR="00FD0254" w:rsidRPr="00FD0254" w:rsidRDefault="00CB4A91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sz w:val="22"/>
          <w:szCs w:val="22"/>
        </w:rPr>
        <w:t>N</w:t>
      </w:r>
      <w:r w:rsidR="00426404" w:rsidRPr="00FD0254">
        <w:rPr>
          <w:sz w:val="22"/>
          <w:szCs w:val="22"/>
        </w:rPr>
        <w:t>OTE</w:t>
      </w:r>
      <w:r w:rsidRPr="00FD0254">
        <w:rPr>
          <w:sz w:val="22"/>
          <w:szCs w:val="22"/>
        </w:rPr>
        <w:t xml:space="preserve"> the ADR </w:t>
      </w:r>
      <w:r w:rsidR="00426404" w:rsidRPr="00FD0254">
        <w:rPr>
          <w:sz w:val="22"/>
          <w:szCs w:val="22"/>
        </w:rPr>
        <w:t>Registrar will</w:t>
      </w:r>
      <w:r w:rsidRPr="00FD0254">
        <w:rPr>
          <w:sz w:val="22"/>
          <w:szCs w:val="22"/>
        </w:rPr>
        <w:t xml:space="preserve"> have already circulated and the Court should </w:t>
      </w:r>
      <w:proofErr w:type="gramStart"/>
      <w:r w:rsidRPr="00FD0254">
        <w:rPr>
          <w:sz w:val="22"/>
          <w:szCs w:val="22"/>
        </w:rPr>
        <w:t>have</w:t>
      </w:r>
      <w:r w:rsidR="00871E2A" w:rsidRPr="00FD0254">
        <w:rPr>
          <w:sz w:val="22"/>
          <w:szCs w:val="22"/>
        </w:rPr>
        <w:t>,</w:t>
      </w:r>
      <w:proofErr w:type="gramEnd"/>
      <w:r w:rsidRPr="00FD0254">
        <w:rPr>
          <w:sz w:val="22"/>
          <w:szCs w:val="22"/>
        </w:rPr>
        <w:t xml:space="preserve"> a copy of the </w:t>
      </w:r>
      <w:r w:rsidR="005A413B" w:rsidRPr="00FD0254">
        <w:rPr>
          <w:sz w:val="22"/>
          <w:szCs w:val="22"/>
        </w:rPr>
        <w:t xml:space="preserve">list of </w:t>
      </w:r>
      <w:r w:rsidRPr="00FD0254">
        <w:rPr>
          <w:sz w:val="22"/>
          <w:szCs w:val="22"/>
        </w:rPr>
        <w:t>available mediators.</w:t>
      </w:r>
      <w:r w:rsidR="00871E2A" w:rsidRPr="00FD0254">
        <w:rPr>
          <w:sz w:val="22"/>
          <w:szCs w:val="22"/>
        </w:rPr>
        <w:t xml:space="preserve"> </w:t>
      </w:r>
    </w:p>
  </w:footnote>
  <w:footnote w:id="6">
    <w:p w:rsidR="00FD0254" w:rsidRPr="00B92274" w:rsidRDefault="00CB4A91" w:rsidP="00D976E1">
      <w:pPr>
        <w:pStyle w:val="FootnoteText"/>
        <w:spacing w:after="120"/>
        <w:ind w:left="284" w:hanging="284"/>
        <w:rPr>
          <w:i/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Strike out whichever is not applicable</w:t>
      </w:r>
      <w:r w:rsidR="00B92274">
        <w:rPr>
          <w:sz w:val="22"/>
          <w:szCs w:val="22"/>
        </w:rPr>
        <w:t xml:space="preserve"> </w:t>
      </w:r>
      <w:proofErr w:type="gramStart"/>
      <w:r w:rsidR="00B92274">
        <w:rPr>
          <w:sz w:val="22"/>
          <w:szCs w:val="22"/>
        </w:rPr>
        <w:t>R6(</w:t>
      </w:r>
      <w:proofErr w:type="gramEnd"/>
      <w:r w:rsidR="00B92274">
        <w:rPr>
          <w:sz w:val="22"/>
          <w:szCs w:val="22"/>
        </w:rPr>
        <w:t>2).Consult</w:t>
      </w:r>
      <w:r w:rsidR="00D976E1">
        <w:rPr>
          <w:sz w:val="22"/>
          <w:szCs w:val="22"/>
        </w:rPr>
        <w:t xml:space="preserve"> Policy </w:t>
      </w:r>
      <w:r w:rsidR="00B92274">
        <w:rPr>
          <w:sz w:val="22"/>
          <w:szCs w:val="22"/>
        </w:rPr>
        <w:t xml:space="preserve">on </w:t>
      </w:r>
      <w:r w:rsidR="00D976E1">
        <w:rPr>
          <w:sz w:val="22"/>
          <w:szCs w:val="22"/>
        </w:rPr>
        <w:t>designation internal / external</w:t>
      </w:r>
      <w:r w:rsidR="00B92274">
        <w:rPr>
          <w:sz w:val="22"/>
          <w:szCs w:val="22"/>
        </w:rPr>
        <w:t xml:space="preserve"> </w:t>
      </w:r>
      <w:r w:rsidR="00B92274" w:rsidRPr="00B92274">
        <w:rPr>
          <w:i/>
          <w:sz w:val="22"/>
          <w:szCs w:val="22"/>
        </w:rPr>
        <w:t>– to be verified Judges Workshop</w:t>
      </w:r>
      <w:r w:rsidR="00D976E1" w:rsidRPr="00B92274">
        <w:rPr>
          <w:i/>
          <w:sz w:val="22"/>
          <w:szCs w:val="22"/>
        </w:rPr>
        <w:t>.</w:t>
      </w:r>
      <w:r w:rsidR="008C2CC2">
        <w:rPr>
          <w:i/>
          <w:sz w:val="22"/>
          <w:szCs w:val="22"/>
        </w:rPr>
        <w:t xml:space="preserve"> </w:t>
      </w:r>
      <w:proofErr w:type="gramStart"/>
      <w:r w:rsidR="008C2CC2">
        <w:rPr>
          <w:i/>
          <w:sz w:val="22"/>
          <w:szCs w:val="22"/>
        </w:rPr>
        <w:t>Rule 6 (4).</w:t>
      </w:r>
      <w:bookmarkStart w:id="0" w:name="_GoBack"/>
      <w:bookmarkEnd w:id="0"/>
      <w:proofErr w:type="gramEnd"/>
    </w:p>
  </w:footnote>
  <w:footnote w:id="7">
    <w:p w:rsidR="00FD0254" w:rsidRPr="00FD0254" w:rsidRDefault="00ED4185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Here insert the name of a provisionally accredited mediator</w:t>
      </w:r>
      <w:r w:rsidR="00871E2A" w:rsidRPr="00FD0254">
        <w:rPr>
          <w:sz w:val="22"/>
          <w:szCs w:val="22"/>
        </w:rPr>
        <w:t xml:space="preserve"> </w:t>
      </w:r>
      <w:proofErr w:type="gramStart"/>
      <w:r w:rsidR="00871E2A" w:rsidRPr="00FD0254">
        <w:rPr>
          <w:sz w:val="22"/>
          <w:szCs w:val="22"/>
        </w:rPr>
        <w:t xml:space="preserve">from </w:t>
      </w:r>
      <w:r w:rsidRPr="00FD0254">
        <w:rPr>
          <w:sz w:val="22"/>
          <w:szCs w:val="22"/>
        </w:rPr>
        <w:t xml:space="preserve"> the</w:t>
      </w:r>
      <w:proofErr w:type="gramEnd"/>
      <w:r w:rsidRPr="00FD0254">
        <w:rPr>
          <w:sz w:val="22"/>
          <w:szCs w:val="22"/>
        </w:rPr>
        <w:t xml:space="preserve"> list of available provisionally accredited mediators as published by the ADR </w:t>
      </w:r>
      <w:r w:rsidR="00426404" w:rsidRPr="00FD0254">
        <w:rPr>
          <w:sz w:val="22"/>
          <w:szCs w:val="22"/>
        </w:rPr>
        <w:t xml:space="preserve">Registrar </w:t>
      </w:r>
      <w:r w:rsidRPr="00FD0254">
        <w:rPr>
          <w:sz w:val="22"/>
          <w:szCs w:val="22"/>
        </w:rPr>
        <w:t xml:space="preserve">which should also be with the Court already.  If the co-mediator is going to be another fully accredited mediator the remainder of this order needs to </w:t>
      </w:r>
      <w:proofErr w:type="spellStart"/>
      <w:r w:rsidRPr="00FD0254">
        <w:rPr>
          <w:sz w:val="22"/>
          <w:szCs w:val="22"/>
        </w:rPr>
        <w:t>by</w:t>
      </w:r>
      <w:proofErr w:type="spellEnd"/>
      <w:r w:rsidRPr="00FD0254">
        <w:rPr>
          <w:sz w:val="22"/>
          <w:szCs w:val="22"/>
        </w:rPr>
        <w:t xml:space="preserve"> changed by deleting the word “provisionally” and add in its place the words “also an”.</w:t>
      </w:r>
    </w:p>
  </w:footnote>
  <w:footnote w:id="8">
    <w:p w:rsidR="00FD0254" w:rsidRPr="00FD0254" w:rsidRDefault="00555480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Within 7 days for this Order.</w:t>
      </w:r>
    </w:p>
  </w:footnote>
  <w:footnote w:id="9">
    <w:p w:rsidR="0061297A" w:rsidRPr="00FD0254" w:rsidRDefault="0061297A" w:rsidP="00D976E1">
      <w:pPr>
        <w:pStyle w:val="FootnoteText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Registrar</w:t>
      </w:r>
      <w:r w:rsidR="00FD0254">
        <w:rPr>
          <w:sz w:val="22"/>
          <w:szCs w:val="22"/>
        </w:rPr>
        <w:t>’</w:t>
      </w:r>
      <w:r w:rsidRPr="00FD0254">
        <w:rPr>
          <w:sz w:val="22"/>
          <w:szCs w:val="22"/>
        </w:rPr>
        <w:t>s fax number is (675) XXXXXXXXXXX</w:t>
      </w:r>
    </w:p>
  </w:footnote>
  <w:footnote w:id="10">
    <w:p w:rsidR="00117A22" w:rsidRDefault="00117A22" w:rsidP="00D976E1">
      <w:pPr>
        <w:pStyle w:val="FootnoteText"/>
        <w:spacing w:after="120"/>
        <w:ind w:left="284" w:right="-755" w:hanging="284"/>
        <w:rPr>
          <w:sz w:val="22"/>
          <w:szCs w:val="22"/>
        </w:rPr>
      </w:pPr>
    </w:p>
    <w:p w:rsidR="00FD0254" w:rsidRPr="00FD0254" w:rsidRDefault="0061297A" w:rsidP="00D976E1">
      <w:pPr>
        <w:pStyle w:val="FootnoteText"/>
        <w:spacing w:after="120"/>
        <w:ind w:left="284" w:right="-755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ADR Service policy is that conferences shall be held within PNG, as close as practical to the location of the dispute.</w:t>
      </w:r>
      <w:r w:rsidR="00084FD1" w:rsidRPr="00FD0254">
        <w:rPr>
          <w:sz w:val="22"/>
          <w:szCs w:val="22"/>
        </w:rPr>
        <w:t xml:space="preserve"> Strike out or insert as applicable.</w:t>
      </w:r>
    </w:p>
  </w:footnote>
  <w:footnote w:id="11">
    <w:p w:rsidR="00FD0254" w:rsidRPr="00FD0254" w:rsidRDefault="00AB0FA7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the date as agree to by the parties</w:t>
      </w:r>
      <w:r w:rsidR="00F56094" w:rsidRPr="00FD0254">
        <w:rPr>
          <w:sz w:val="22"/>
          <w:szCs w:val="22"/>
        </w:rPr>
        <w:t xml:space="preserve"> and external mediator</w:t>
      </w:r>
      <w:r w:rsidRPr="00FD0254">
        <w:rPr>
          <w:sz w:val="22"/>
          <w:szCs w:val="22"/>
        </w:rPr>
        <w:t xml:space="preserve"> or a period not exceeding 7 days from the date of the appointment of the mediator</w:t>
      </w:r>
      <w:r w:rsidR="00F56094" w:rsidRPr="00FD0254">
        <w:rPr>
          <w:sz w:val="22"/>
          <w:szCs w:val="22"/>
        </w:rPr>
        <w:t xml:space="preserve"> (today)</w:t>
      </w:r>
      <w:r w:rsidRPr="00FD0254">
        <w:rPr>
          <w:sz w:val="22"/>
          <w:szCs w:val="22"/>
        </w:rPr>
        <w:t>.</w:t>
      </w:r>
    </w:p>
  </w:footnote>
  <w:footnote w:id="12">
    <w:p w:rsidR="00FD0254" w:rsidRPr="00FD0254" w:rsidRDefault="00A4562B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</w:t>
      </w:r>
      <w:r w:rsidR="00067D31" w:rsidRPr="00FD0254">
        <w:rPr>
          <w:sz w:val="22"/>
          <w:szCs w:val="22"/>
        </w:rPr>
        <w:t xml:space="preserve">NOTE </w:t>
      </w:r>
      <w:r w:rsidR="00F56094" w:rsidRPr="00FD0254">
        <w:rPr>
          <w:sz w:val="22"/>
          <w:szCs w:val="22"/>
        </w:rPr>
        <w:t xml:space="preserve">Clauses 10 -11 refer to mediations with external mediators.  If this mediation is internal, please delete these clauses. </w:t>
      </w:r>
    </w:p>
  </w:footnote>
  <w:footnote w:id="13">
    <w:p w:rsidR="00FD0254" w:rsidRPr="00FD0254" w:rsidRDefault="00EA3172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Change clause numbers with reference to this order – which may have different  numbering due to the circumstances of the order being made</w:t>
      </w:r>
    </w:p>
  </w:footnote>
  <w:footnote w:id="14">
    <w:p w:rsidR="00FD0254" w:rsidRPr="00FD0254" w:rsidRDefault="008C2F5A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Change clause numbers with reference to this order – which may have different  numbering due to the circumstances of the order being made</w:t>
      </w:r>
    </w:p>
  </w:footnote>
  <w:footnote w:id="15">
    <w:p w:rsidR="00FD0254" w:rsidRPr="00FD0254" w:rsidRDefault="007A38AF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This date should be at the earliest 7 days from the date of order and appointment of mediator and in any case</w:t>
      </w:r>
      <w:r w:rsidR="00F56094" w:rsidRPr="00FD0254">
        <w:rPr>
          <w:sz w:val="22"/>
          <w:szCs w:val="22"/>
        </w:rPr>
        <w:t>,</w:t>
      </w:r>
      <w:r w:rsidRPr="00FD0254">
        <w:rPr>
          <w:sz w:val="22"/>
          <w:szCs w:val="22"/>
        </w:rPr>
        <w:t xml:space="preserve"> not exceed 4 weeks from the date of the order.</w:t>
      </w:r>
    </w:p>
  </w:footnote>
  <w:footnote w:id="16">
    <w:p w:rsidR="00FD0254" w:rsidRPr="00FD0254" w:rsidRDefault="00012902" w:rsidP="00D976E1">
      <w:pPr>
        <w:pStyle w:val="FootnoteText"/>
        <w:spacing w:after="120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a date within 5 days of the intake.</w:t>
      </w:r>
    </w:p>
  </w:footnote>
  <w:footnote w:id="17">
    <w:p w:rsidR="00ED5817" w:rsidRDefault="00ED5817" w:rsidP="00ED5817">
      <w:pPr>
        <w:pStyle w:val="FootnoteText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the date when the mediation should conclude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Rule</w:t>
      </w:r>
      <w:proofErr w:type="gramEnd"/>
      <w:r>
        <w:rPr>
          <w:sz w:val="22"/>
          <w:szCs w:val="22"/>
        </w:rPr>
        <w:t xml:space="preserve"> 9 (3) – within 2 months) .  If the matter is complex and good progress is being made, the mediator may apply for an extension in Form H. </w:t>
      </w:r>
    </w:p>
    <w:p w:rsidR="00ED5817" w:rsidRPr="00FD0254" w:rsidRDefault="00ED5817" w:rsidP="00ED5817">
      <w:pPr>
        <w:pStyle w:val="FootnoteText"/>
        <w:ind w:left="284" w:hanging="284"/>
        <w:rPr>
          <w:sz w:val="22"/>
          <w:szCs w:val="22"/>
        </w:rPr>
      </w:pPr>
    </w:p>
  </w:footnote>
  <w:footnote w:id="18">
    <w:p w:rsidR="009D1F02" w:rsidRDefault="009D1F02" w:rsidP="00D976E1">
      <w:pPr>
        <w:pStyle w:val="FootnoteText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Change clause numbers with reference to this order – which may have </w:t>
      </w:r>
      <w:proofErr w:type="gramStart"/>
      <w:r w:rsidRPr="00FD0254">
        <w:rPr>
          <w:sz w:val="22"/>
          <w:szCs w:val="22"/>
        </w:rPr>
        <w:t>different  numbering</w:t>
      </w:r>
      <w:proofErr w:type="gramEnd"/>
      <w:r w:rsidRPr="00FD0254">
        <w:rPr>
          <w:sz w:val="22"/>
          <w:szCs w:val="22"/>
        </w:rPr>
        <w:t xml:space="preserve"> due to the circumstances of the order being made.</w:t>
      </w:r>
    </w:p>
    <w:p w:rsidR="00FD0254" w:rsidRPr="00FD0254" w:rsidRDefault="00FD0254" w:rsidP="00D976E1">
      <w:pPr>
        <w:pStyle w:val="FootnoteText"/>
        <w:ind w:left="284" w:hanging="284"/>
        <w:rPr>
          <w:sz w:val="22"/>
          <w:szCs w:val="22"/>
        </w:rPr>
      </w:pPr>
    </w:p>
  </w:footnote>
  <w:footnote w:id="19">
    <w:p w:rsidR="008C2F5A" w:rsidRDefault="008C2F5A" w:rsidP="00D976E1">
      <w:pPr>
        <w:pStyle w:val="FootnoteText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Change clause numbers with reference to this order – which may have different  numbering due to the circumstances of the order being made</w:t>
      </w:r>
    </w:p>
    <w:p w:rsidR="00FD0254" w:rsidRPr="00FD0254" w:rsidRDefault="00FD0254" w:rsidP="002D4E66">
      <w:pPr>
        <w:pStyle w:val="FootnoteText"/>
        <w:rPr>
          <w:sz w:val="22"/>
          <w:szCs w:val="22"/>
        </w:rPr>
      </w:pPr>
    </w:p>
  </w:footnote>
  <w:footnote w:id="20">
    <w:p w:rsidR="00473B87" w:rsidRDefault="00473B87" w:rsidP="00D976E1">
      <w:pPr>
        <w:pStyle w:val="FootnoteText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a date that is not more than </w:t>
      </w:r>
      <w:r w:rsidR="002E01E6" w:rsidRPr="00FD0254">
        <w:rPr>
          <w:sz w:val="22"/>
          <w:szCs w:val="22"/>
        </w:rPr>
        <w:t>7</w:t>
      </w:r>
      <w:r w:rsidRPr="00FD0254">
        <w:rPr>
          <w:sz w:val="22"/>
          <w:szCs w:val="22"/>
        </w:rPr>
        <w:t xml:space="preserve"> days from the date of the order.</w:t>
      </w:r>
    </w:p>
    <w:p w:rsidR="007F337C" w:rsidRPr="007F337C" w:rsidRDefault="007F337C" w:rsidP="00D976E1">
      <w:pPr>
        <w:pStyle w:val="FootnoteText"/>
        <w:ind w:left="284" w:hanging="284"/>
        <w:rPr>
          <w:sz w:val="16"/>
          <w:szCs w:val="16"/>
        </w:rPr>
      </w:pPr>
    </w:p>
  </w:footnote>
  <w:footnote w:id="21">
    <w:p w:rsidR="00473B87" w:rsidRDefault="00473B87" w:rsidP="00D976E1">
      <w:pPr>
        <w:pStyle w:val="FootnoteText"/>
        <w:ind w:left="284" w:hanging="284"/>
        <w:rPr>
          <w:sz w:val="22"/>
          <w:szCs w:val="22"/>
        </w:rPr>
      </w:pPr>
      <w:r w:rsidRPr="00FD0254">
        <w:rPr>
          <w:rStyle w:val="FootnoteReference"/>
          <w:sz w:val="22"/>
          <w:szCs w:val="22"/>
        </w:rPr>
        <w:footnoteRef/>
      </w:r>
      <w:r w:rsidRPr="00FD0254">
        <w:rPr>
          <w:sz w:val="22"/>
          <w:szCs w:val="22"/>
        </w:rPr>
        <w:t xml:space="preserve"> Insert a date that is not more than </w:t>
      </w:r>
      <w:r w:rsidR="002E01E6" w:rsidRPr="00FD0254">
        <w:rPr>
          <w:sz w:val="22"/>
          <w:szCs w:val="22"/>
        </w:rPr>
        <w:t>7</w:t>
      </w:r>
      <w:r w:rsidRPr="00FD0254">
        <w:rPr>
          <w:sz w:val="22"/>
          <w:szCs w:val="22"/>
        </w:rPr>
        <w:t xml:space="preserve"> days from </w:t>
      </w:r>
      <w:r w:rsidR="00837BC6" w:rsidRPr="00FD0254">
        <w:rPr>
          <w:sz w:val="22"/>
          <w:szCs w:val="22"/>
        </w:rPr>
        <w:t>the date fixed under subparagraph (</w:t>
      </w:r>
      <w:r w:rsidR="002E01E6" w:rsidRPr="00FD0254">
        <w:rPr>
          <w:sz w:val="22"/>
          <w:szCs w:val="22"/>
        </w:rPr>
        <w:t>a</w:t>
      </w:r>
      <w:r w:rsidRPr="00FD0254">
        <w:rPr>
          <w:sz w:val="22"/>
          <w:szCs w:val="22"/>
        </w:rPr>
        <w:t>).</w:t>
      </w:r>
    </w:p>
    <w:p w:rsidR="007F337C" w:rsidRPr="007F337C" w:rsidRDefault="007F337C" w:rsidP="00D976E1">
      <w:pPr>
        <w:pStyle w:val="FootnoteText"/>
        <w:ind w:left="284" w:hanging="284"/>
        <w:rPr>
          <w:sz w:val="16"/>
          <w:szCs w:val="16"/>
        </w:rPr>
      </w:pPr>
    </w:p>
  </w:footnote>
  <w:footnote w:id="22">
    <w:p w:rsidR="00473B87" w:rsidRDefault="00473B87" w:rsidP="007F337C">
      <w:pPr>
        <w:pStyle w:val="FootnoteText"/>
        <w:ind w:left="284" w:hanging="284"/>
        <w:rPr>
          <w:sz w:val="22"/>
          <w:szCs w:val="22"/>
        </w:rPr>
      </w:pPr>
      <w:r w:rsidRPr="00D976E1">
        <w:rPr>
          <w:rStyle w:val="FootnoteReference"/>
          <w:sz w:val="22"/>
          <w:szCs w:val="22"/>
        </w:rPr>
        <w:footnoteRef/>
      </w:r>
      <w:r w:rsidRPr="00D976E1">
        <w:rPr>
          <w:sz w:val="22"/>
          <w:szCs w:val="22"/>
        </w:rPr>
        <w:t xml:space="preserve"> Inser</w:t>
      </w:r>
      <w:r w:rsidR="00837BC6" w:rsidRPr="00D976E1">
        <w:rPr>
          <w:sz w:val="22"/>
          <w:szCs w:val="22"/>
        </w:rPr>
        <w:t>t a date that is not more than 3 days afte</w:t>
      </w:r>
      <w:r w:rsidR="002E01E6" w:rsidRPr="00D976E1">
        <w:rPr>
          <w:sz w:val="22"/>
          <w:szCs w:val="22"/>
        </w:rPr>
        <w:t>r the date under subparagraph (b</w:t>
      </w:r>
      <w:r w:rsidRPr="00D976E1">
        <w:rPr>
          <w:sz w:val="22"/>
          <w:szCs w:val="22"/>
        </w:rPr>
        <w:t>).</w:t>
      </w:r>
    </w:p>
    <w:p w:rsidR="007F337C" w:rsidRPr="007F337C" w:rsidRDefault="007F337C" w:rsidP="007F337C">
      <w:pPr>
        <w:pStyle w:val="FootnoteText"/>
        <w:ind w:left="284" w:hanging="284"/>
        <w:rPr>
          <w:sz w:val="16"/>
          <w:szCs w:val="16"/>
        </w:rPr>
      </w:pPr>
    </w:p>
  </w:footnote>
  <w:footnote w:id="23">
    <w:p w:rsidR="008C2F5A" w:rsidRDefault="008C2F5A" w:rsidP="00D976E1">
      <w:pPr>
        <w:pStyle w:val="FootnoteText"/>
        <w:ind w:left="284" w:hanging="284"/>
      </w:pPr>
      <w:r w:rsidRPr="00D976E1">
        <w:rPr>
          <w:rStyle w:val="FootnoteReference"/>
          <w:sz w:val="22"/>
          <w:szCs w:val="22"/>
        </w:rPr>
        <w:footnoteRef/>
      </w:r>
      <w:r w:rsidRPr="00D976E1">
        <w:rPr>
          <w:sz w:val="22"/>
          <w:szCs w:val="22"/>
        </w:rPr>
        <w:t xml:space="preserve"> Change clause numbers with reference to this order – which may have different  numbering due to the circumstances of the order being made</w:t>
      </w:r>
    </w:p>
  </w:footnote>
  <w:footnote w:id="24">
    <w:p w:rsidR="0052108A" w:rsidRDefault="0052108A">
      <w:pPr>
        <w:pStyle w:val="FootnoteText"/>
        <w:rPr>
          <w:lang w:val="en-US"/>
        </w:rPr>
      </w:pPr>
      <w:r w:rsidRPr="005606D8">
        <w:rPr>
          <w:rStyle w:val="FootnoteReference"/>
          <w:sz w:val="22"/>
          <w:szCs w:val="22"/>
        </w:rPr>
        <w:footnoteRef/>
      </w:r>
      <w:r w:rsidRPr="005606D8">
        <w:rPr>
          <w:sz w:val="22"/>
          <w:szCs w:val="22"/>
        </w:rPr>
        <w:t xml:space="preserve"> </w:t>
      </w:r>
      <w:r w:rsidRPr="005606D8">
        <w:rPr>
          <w:sz w:val="22"/>
          <w:szCs w:val="22"/>
          <w:lang w:val="en-US"/>
        </w:rPr>
        <w:t xml:space="preserve"> </w:t>
      </w:r>
      <w:r>
        <w:rPr>
          <w:lang w:val="en-US"/>
        </w:rPr>
        <w:t>Insert date that allows for the time period stipulated under term 8 of the orders and the 7 day</w:t>
      </w:r>
      <w:r w:rsidR="005606D8">
        <w:rPr>
          <w:lang w:val="en-US"/>
        </w:rPr>
        <w:t xml:space="preserve"> period under orders 13 and 14 but not to exceed 10 working days from the </w:t>
      </w:r>
      <w:proofErr w:type="spellStart"/>
      <w:r w:rsidR="005606D8">
        <w:rPr>
          <w:lang w:val="en-US"/>
        </w:rPr>
        <w:t>concusion</w:t>
      </w:r>
      <w:proofErr w:type="spellEnd"/>
      <w:r w:rsidR="005606D8">
        <w:rPr>
          <w:lang w:val="en-US"/>
        </w:rPr>
        <w:t xml:space="preserve"> of mediation fixed under order 9.</w:t>
      </w:r>
    </w:p>
    <w:p w:rsidR="005606D8" w:rsidRPr="0052108A" w:rsidRDefault="005606D8">
      <w:pPr>
        <w:pStyle w:val="FootnoteText"/>
        <w:rPr>
          <w:lang w:val="en-US"/>
        </w:rPr>
      </w:pPr>
    </w:p>
  </w:footnote>
  <w:footnote w:id="25">
    <w:p w:rsidR="00195EA3" w:rsidRPr="00195EA3" w:rsidRDefault="00195EA3" w:rsidP="00195EA3">
      <w:pPr>
        <w:pStyle w:val="FootnoteText"/>
        <w:spacing w:after="120"/>
        <w:rPr>
          <w:sz w:val="22"/>
          <w:szCs w:val="22"/>
        </w:rPr>
      </w:pPr>
      <w:r w:rsidRPr="00195EA3">
        <w:rPr>
          <w:rStyle w:val="FootnoteReference"/>
          <w:sz w:val="22"/>
          <w:szCs w:val="22"/>
        </w:rPr>
        <w:footnoteRef/>
      </w:r>
      <w:r w:rsidRPr="00195EA3">
        <w:rPr>
          <w:sz w:val="22"/>
          <w:szCs w:val="22"/>
        </w:rPr>
        <w:t xml:space="preserve"> ADR policy is that proceedings should be before the Court withi</w:t>
      </w:r>
      <w:r w:rsidR="00EE410B">
        <w:rPr>
          <w:sz w:val="22"/>
          <w:szCs w:val="22"/>
        </w:rPr>
        <w:t>n 7</w:t>
      </w:r>
      <w:r w:rsidRPr="00195EA3">
        <w:rPr>
          <w:sz w:val="22"/>
          <w:szCs w:val="22"/>
        </w:rPr>
        <w:t xml:space="preserve"> days of the signing of the </w:t>
      </w:r>
      <w:proofErr w:type="gramStart"/>
      <w:r w:rsidRPr="00195EA3">
        <w:rPr>
          <w:sz w:val="22"/>
          <w:szCs w:val="22"/>
        </w:rPr>
        <w:t>mediators</w:t>
      </w:r>
      <w:proofErr w:type="gramEnd"/>
      <w:r w:rsidRPr="00195EA3">
        <w:rPr>
          <w:sz w:val="22"/>
          <w:szCs w:val="22"/>
        </w:rPr>
        <w:t xml:space="preserve"> certificate.</w:t>
      </w:r>
    </w:p>
  </w:footnote>
  <w:footnote w:id="26">
    <w:p w:rsidR="000463E2" w:rsidRDefault="000463E2" w:rsidP="00D976E1">
      <w:pPr>
        <w:pStyle w:val="FootnoteText"/>
        <w:ind w:left="284" w:hanging="284"/>
      </w:pPr>
      <w:r w:rsidRPr="00D976E1">
        <w:rPr>
          <w:rStyle w:val="FootnoteReference"/>
          <w:sz w:val="22"/>
          <w:szCs w:val="22"/>
        </w:rPr>
        <w:footnoteRef/>
      </w:r>
      <w:r w:rsidRPr="00D976E1">
        <w:rPr>
          <w:sz w:val="22"/>
          <w:szCs w:val="22"/>
        </w:rPr>
        <w:t xml:space="preserve"> Here insert the name of the Judge making the order or the name of the Registrar as the case might be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BC"/>
    <w:multiLevelType w:val="hybridMultilevel"/>
    <w:tmpl w:val="C42EAE68"/>
    <w:lvl w:ilvl="0" w:tplc="7C8C8D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4D06F3"/>
    <w:multiLevelType w:val="hybridMultilevel"/>
    <w:tmpl w:val="F8F20DB0"/>
    <w:lvl w:ilvl="0" w:tplc="F58238F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750940"/>
    <w:multiLevelType w:val="hybridMultilevel"/>
    <w:tmpl w:val="385C7B60"/>
    <w:lvl w:ilvl="0" w:tplc="7E8E8A12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DC284C"/>
    <w:multiLevelType w:val="hybridMultilevel"/>
    <w:tmpl w:val="C4BAB5C6"/>
    <w:lvl w:ilvl="0" w:tplc="154424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AE7E52"/>
    <w:multiLevelType w:val="hybridMultilevel"/>
    <w:tmpl w:val="8BFE2ED4"/>
    <w:lvl w:ilvl="0" w:tplc="9828B8A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A13A3"/>
    <w:multiLevelType w:val="hybridMultilevel"/>
    <w:tmpl w:val="5F8633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407D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31FFD"/>
    <w:multiLevelType w:val="multilevel"/>
    <w:tmpl w:val="ABA0C13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GarmdITC Bk BT" w:hAnsi="GarmdITC Bk BT" w:hint="default"/>
        <w:sz w:val="20"/>
        <w:szCs w:val="20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pStyle w:val="level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decimal"/>
      <w:pStyle w:val="level5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decimal"/>
      <w:lvlText w:val="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.%9."/>
      <w:lvlJc w:val="left"/>
      <w:pPr>
        <w:tabs>
          <w:tab w:val="num" w:pos="0"/>
        </w:tabs>
        <w:ind w:left="4248" w:hanging="708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B87"/>
    <w:rsid w:val="00012902"/>
    <w:rsid w:val="00015B3E"/>
    <w:rsid w:val="00026922"/>
    <w:rsid w:val="00034A7D"/>
    <w:rsid w:val="00043F81"/>
    <w:rsid w:val="000463E2"/>
    <w:rsid w:val="00067D31"/>
    <w:rsid w:val="00084FD1"/>
    <w:rsid w:val="000946E5"/>
    <w:rsid w:val="000E5C06"/>
    <w:rsid w:val="00117A22"/>
    <w:rsid w:val="00123089"/>
    <w:rsid w:val="00131652"/>
    <w:rsid w:val="00195EA3"/>
    <w:rsid w:val="001E4B39"/>
    <w:rsid w:val="0021266C"/>
    <w:rsid w:val="00236A18"/>
    <w:rsid w:val="002732AA"/>
    <w:rsid w:val="002D4E66"/>
    <w:rsid w:val="002E01E6"/>
    <w:rsid w:val="003E1606"/>
    <w:rsid w:val="00424F84"/>
    <w:rsid w:val="00426404"/>
    <w:rsid w:val="00433D4B"/>
    <w:rsid w:val="0044356B"/>
    <w:rsid w:val="00454DE3"/>
    <w:rsid w:val="004655EB"/>
    <w:rsid w:val="00473B87"/>
    <w:rsid w:val="00492435"/>
    <w:rsid w:val="004C78C3"/>
    <w:rsid w:val="004E2144"/>
    <w:rsid w:val="004F5C24"/>
    <w:rsid w:val="00513C04"/>
    <w:rsid w:val="0052108A"/>
    <w:rsid w:val="00544FBF"/>
    <w:rsid w:val="00555480"/>
    <w:rsid w:val="005606D8"/>
    <w:rsid w:val="005A413B"/>
    <w:rsid w:val="005E130A"/>
    <w:rsid w:val="005E5B7C"/>
    <w:rsid w:val="0061297A"/>
    <w:rsid w:val="006220CA"/>
    <w:rsid w:val="006A3565"/>
    <w:rsid w:val="006A36D8"/>
    <w:rsid w:val="006B1CC3"/>
    <w:rsid w:val="006C4344"/>
    <w:rsid w:val="006F72D3"/>
    <w:rsid w:val="00703595"/>
    <w:rsid w:val="0071512D"/>
    <w:rsid w:val="00737778"/>
    <w:rsid w:val="00754A27"/>
    <w:rsid w:val="007626E0"/>
    <w:rsid w:val="007A2A37"/>
    <w:rsid w:val="007A38AF"/>
    <w:rsid w:val="007B4208"/>
    <w:rsid w:val="007C6A04"/>
    <w:rsid w:val="007F337C"/>
    <w:rsid w:val="00804ED7"/>
    <w:rsid w:val="00821708"/>
    <w:rsid w:val="00821AF1"/>
    <w:rsid w:val="00837BC6"/>
    <w:rsid w:val="0085206D"/>
    <w:rsid w:val="00871E2A"/>
    <w:rsid w:val="00880835"/>
    <w:rsid w:val="008A3738"/>
    <w:rsid w:val="008C2CC2"/>
    <w:rsid w:val="008C2F5A"/>
    <w:rsid w:val="008D0171"/>
    <w:rsid w:val="008F580E"/>
    <w:rsid w:val="00995ADC"/>
    <w:rsid w:val="009D06E8"/>
    <w:rsid w:val="009D1F02"/>
    <w:rsid w:val="00A03BFB"/>
    <w:rsid w:val="00A165E8"/>
    <w:rsid w:val="00A356DC"/>
    <w:rsid w:val="00A4562B"/>
    <w:rsid w:val="00A50207"/>
    <w:rsid w:val="00A50878"/>
    <w:rsid w:val="00A53ED8"/>
    <w:rsid w:val="00A55F1B"/>
    <w:rsid w:val="00A9399C"/>
    <w:rsid w:val="00AB0FA7"/>
    <w:rsid w:val="00B24C4F"/>
    <w:rsid w:val="00B67148"/>
    <w:rsid w:val="00B92274"/>
    <w:rsid w:val="00BA613A"/>
    <w:rsid w:val="00C80360"/>
    <w:rsid w:val="00C84B74"/>
    <w:rsid w:val="00C905CB"/>
    <w:rsid w:val="00CB4A91"/>
    <w:rsid w:val="00CC5447"/>
    <w:rsid w:val="00CE5AB0"/>
    <w:rsid w:val="00CE6329"/>
    <w:rsid w:val="00CF06D1"/>
    <w:rsid w:val="00D00D3B"/>
    <w:rsid w:val="00D57A8E"/>
    <w:rsid w:val="00D83679"/>
    <w:rsid w:val="00D85977"/>
    <w:rsid w:val="00D976E1"/>
    <w:rsid w:val="00E01C20"/>
    <w:rsid w:val="00EA3172"/>
    <w:rsid w:val="00ED13B5"/>
    <w:rsid w:val="00ED4185"/>
    <w:rsid w:val="00ED5817"/>
    <w:rsid w:val="00ED784B"/>
    <w:rsid w:val="00EE410B"/>
    <w:rsid w:val="00F00053"/>
    <w:rsid w:val="00F56094"/>
    <w:rsid w:val="00FC34A2"/>
    <w:rsid w:val="00FD0254"/>
    <w:rsid w:val="00FE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next w:val="level2"/>
    <w:rsid w:val="00473B87"/>
    <w:pPr>
      <w:numPr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2">
    <w:name w:val="level2"/>
    <w:basedOn w:val="Normal"/>
    <w:rsid w:val="00473B87"/>
    <w:pPr>
      <w:numPr>
        <w:ilvl w:val="1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3">
    <w:name w:val="level3"/>
    <w:basedOn w:val="Normal"/>
    <w:rsid w:val="00473B87"/>
    <w:pPr>
      <w:numPr>
        <w:ilvl w:val="2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4">
    <w:name w:val="level4"/>
    <w:basedOn w:val="Normal"/>
    <w:rsid w:val="00473B87"/>
    <w:pPr>
      <w:numPr>
        <w:ilvl w:val="3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5">
    <w:name w:val="level5"/>
    <w:basedOn w:val="Normal"/>
    <w:rsid w:val="00473B87"/>
    <w:pPr>
      <w:numPr>
        <w:ilvl w:val="4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6">
    <w:name w:val="level6"/>
    <w:basedOn w:val="Normal"/>
    <w:rsid w:val="00473B87"/>
    <w:pPr>
      <w:numPr>
        <w:ilvl w:val="5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B8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8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73B87"/>
    <w:rPr>
      <w:sz w:val="16"/>
      <w:vertAlign w:val="superscript"/>
    </w:rPr>
  </w:style>
  <w:style w:type="character" w:styleId="CommentReference">
    <w:name w:val="annotation reference"/>
    <w:basedOn w:val="DefaultParagraphFont"/>
    <w:semiHidden/>
    <w:rsid w:val="00473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04"/>
  </w:style>
  <w:style w:type="paragraph" w:styleId="Footer">
    <w:name w:val="footer"/>
    <w:basedOn w:val="Normal"/>
    <w:link w:val="FooterChar"/>
    <w:uiPriority w:val="99"/>
    <w:unhideWhenUsed/>
    <w:rsid w:val="00426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next w:val="level2"/>
    <w:rsid w:val="00473B87"/>
    <w:pPr>
      <w:numPr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2">
    <w:name w:val="level2"/>
    <w:basedOn w:val="Normal"/>
    <w:rsid w:val="00473B87"/>
    <w:pPr>
      <w:numPr>
        <w:ilvl w:val="1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3">
    <w:name w:val="level3"/>
    <w:basedOn w:val="Normal"/>
    <w:rsid w:val="00473B87"/>
    <w:pPr>
      <w:numPr>
        <w:ilvl w:val="2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4">
    <w:name w:val="level4"/>
    <w:basedOn w:val="Normal"/>
    <w:rsid w:val="00473B87"/>
    <w:pPr>
      <w:numPr>
        <w:ilvl w:val="3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5">
    <w:name w:val="level5"/>
    <w:basedOn w:val="Normal"/>
    <w:rsid w:val="00473B87"/>
    <w:pPr>
      <w:numPr>
        <w:ilvl w:val="4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level6">
    <w:name w:val="level6"/>
    <w:basedOn w:val="Normal"/>
    <w:rsid w:val="00473B87"/>
    <w:pPr>
      <w:numPr>
        <w:ilvl w:val="5"/>
        <w:numId w:val="1"/>
      </w:numPr>
      <w:spacing w:before="120"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B8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8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73B87"/>
    <w:rPr>
      <w:sz w:val="16"/>
      <w:vertAlign w:val="superscript"/>
    </w:rPr>
  </w:style>
  <w:style w:type="character" w:styleId="CommentReference">
    <w:name w:val="annotation reference"/>
    <w:basedOn w:val="DefaultParagraphFont"/>
    <w:semiHidden/>
    <w:rsid w:val="00473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04"/>
  </w:style>
  <w:style w:type="paragraph" w:styleId="Footer">
    <w:name w:val="footer"/>
    <w:basedOn w:val="Normal"/>
    <w:link w:val="FooterChar"/>
    <w:uiPriority w:val="99"/>
    <w:unhideWhenUsed/>
    <w:rsid w:val="00426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020E-2A06-48BB-B6B5-75EC74B9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Ambeng Kandakasi</dc:creator>
  <cp:lastModifiedBy>Brydget Barker-Hudson</cp:lastModifiedBy>
  <cp:revision>3</cp:revision>
  <cp:lastPrinted>2012-03-13T02:08:00Z</cp:lastPrinted>
  <dcterms:created xsi:type="dcterms:W3CDTF">2012-03-13T00:15:00Z</dcterms:created>
  <dcterms:modified xsi:type="dcterms:W3CDTF">2012-03-13T02:16:00Z</dcterms:modified>
</cp:coreProperties>
</file>